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4C1" w:rsidRDefault="005D477C">
      <w:pPr>
        <w:widowControl w:val="0"/>
        <w:pBdr>
          <w:top w:val="nil"/>
          <w:left w:val="nil"/>
          <w:bottom w:val="nil"/>
          <w:right w:val="nil"/>
          <w:between w:val="nil"/>
        </w:pBdr>
        <w:spacing w:after="0"/>
      </w:pPr>
      <w:r>
        <w:rPr>
          <w:noProof/>
          <w:lang w:eastAsia="es-MX"/>
        </w:rPr>
        <mc:AlternateContent>
          <mc:Choice Requires="wps">
            <w:drawing>
              <wp:anchor distT="0" distB="0" distL="114300" distR="114300" simplePos="0" relativeHeight="251659264" behindDoc="0" locked="0" layoutInCell="1" hidden="0" allowOverlap="1" wp14:anchorId="0B857B4B" wp14:editId="1AD79289">
                <wp:simplePos x="0" y="0"/>
                <wp:positionH relativeFrom="column">
                  <wp:posOffset>2015490</wp:posOffset>
                </wp:positionH>
                <wp:positionV relativeFrom="paragraph">
                  <wp:posOffset>-90805</wp:posOffset>
                </wp:positionV>
                <wp:extent cx="2197100" cy="685800"/>
                <wp:effectExtent l="19050" t="19050" r="12700" b="19050"/>
                <wp:wrapNone/>
                <wp:docPr id="4" name="Forma libre 4"/>
                <wp:cNvGraphicFramePr/>
                <a:graphic xmlns:a="http://schemas.openxmlformats.org/drawingml/2006/main">
                  <a:graphicData uri="http://schemas.microsoft.com/office/word/2010/wordprocessingShape">
                    <wps:wsp>
                      <wps:cNvSpPr/>
                      <wps:spPr>
                        <a:xfrm>
                          <a:off x="0" y="0"/>
                          <a:ext cx="2197100" cy="685800"/>
                        </a:xfrm>
                        <a:custGeom>
                          <a:avLst/>
                          <a:gdLst/>
                          <a:ahLst/>
                          <a:cxnLst/>
                          <a:rect l="l" t="t" r="r" b="b"/>
                          <a:pathLst>
                            <a:path w="2197100" h="365760" extrusionOk="0">
                              <a:moveTo>
                                <a:pt x="0" y="0"/>
                              </a:moveTo>
                              <a:lnTo>
                                <a:pt x="0" y="365760"/>
                              </a:lnTo>
                              <a:lnTo>
                                <a:pt x="2197100" y="365760"/>
                              </a:lnTo>
                              <a:lnTo>
                                <a:pt x="2197100" y="0"/>
                              </a:lnTo>
                              <a:close/>
                            </a:path>
                          </a:pathLst>
                        </a:custGeom>
                        <a:solidFill>
                          <a:srgbClr val="FFFFFF"/>
                        </a:solidFill>
                        <a:ln w="31750" cap="flat" cmpd="sng">
                          <a:solidFill>
                            <a:srgbClr val="000000"/>
                          </a:solidFill>
                          <a:prstDash val="solid"/>
                          <a:miter lim="8000"/>
                          <a:headEnd type="none" w="sm" len="sm"/>
                          <a:tailEnd type="none" w="sm" len="sm"/>
                        </a:ln>
                      </wps:spPr>
                      <wps:txbx>
                        <w:txbxContent>
                          <w:p w:rsidR="009444C1" w:rsidRDefault="00B94F41">
                            <w:pPr>
                              <w:spacing w:line="275" w:lineRule="auto"/>
                              <w:jc w:val="center"/>
                              <w:textDirection w:val="btLr"/>
                              <w:rPr>
                                <w:b/>
                                <w:color w:val="000000"/>
                                <w:sz w:val="26"/>
                              </w:rPr>
                            </w:pPr>
                            <w:r>
                              <w:rPr>
                                <w:b/>
                                <w:color w:val="000000"/>
                                <w:sz w:val="26"/>
                              </w:rPr>
                              <w:t xml:space="preserve">EVALUACIÓN TRIMESTRAL </w:t>
                            </w:r>
                          </w:p>
                          <w:p w:rsidR="005D477C" w:rsidRPr="005D477C" w:rsidRDefault="00171CCF">
                            <w:pPr>
                              <w:spacing w:line="275" w:lineRule="auto"/>
                              <w:jc w:val="center"/>
                              <w:textDirection w:val="btLr"/>
                              <w:rPr>
                                <w:b/>
                              </w:rPr>
                            </w:pPr>
                            <w:r>
                              <w:rPr>
                                <w:b/>
                              </w:rPr>
                              <w:t>Octubre – dic</w:t>
                            </w:r>
                            <w:r w:rsidR="00352A1E">
                              <w:rPr>
                                <w:b/>
                              </w:rPr>
                              <w:t>iembre</w:t>
                            </w:r>
                            <w:r w:rsidR="005D477C" w:rsidRPr="005D477C">
                              <w:rPr>
                                <w:b/>
                              </w:rPr>
                              <w:t xml:space="preserve"> 2020</w:t>
                            </w:r>
                          </w:p>
                          <w:p w:rsidR="009444C1" w:rsidRDefault="009444C1">
                            <w:pPr>
                              <w:spacing w:line="275" w:lineRule="auto"/>
                              <w:jc w:val="center"/>
                              <w:textDirection w:val="btLr"/>
                            </w:pPr>
                          </w:p>
                          <w:p w:rsidR="009444C1" w:rsidRDefault="009444C1">
                            <w:pPr>
                              <w:spacing w:line="275" w:lineRule="auto"/>
                              <w:jc w:val="center"/>
                              <w:textDirection w:val="btLr"/>
                            </w:pPr>
                          </w:p>
                          <w:p w:rsidR="009444C1" w:rsidRDefault="009444C1">
                            <w:pPr>
                              <w:spacing w:line="275" w:lineRule="auto"/>
                              <w:jc w:val="center"/>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B857B4B" id="Forma libre 4" o:spid="_x0000_s1026" style="position:absolute;margin-left:158.7pt;margin-top:-7.15pt;width:17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971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" adj="-11796480,,5400" path="m,l,365760r2197100,l2197100,,,xe" strokeweight="2.5pt">
                <v:stroke startarrowwidth="narrow" startarrowlength="short" endarrowwidth="narrow" endarrowlength="short" miterlimit="5243f" joinstyle="miter"/>
                <v:formulas/>
                <v:path arrowok="t" o:extrusionok="f" o:connecttype="custom" textboxrect="0,0,2197100,365760"/>
                <v:textbox inset="7pt,3pt,7pt,3pt">
                  <w:txbxContent>
                    <w:p w:rsidR="009444C1" w:rsidRDefault="00B94F41">
                      <w:pPr>
                        <w:spacing w:line="275" w:lineRule="auto"/>
                        <w:jc w:val="center"/>
                        <w:textDirection w:val="btLr"/>
                        <w:rPr>
                          <w:b/>
                          <w:color w:val="000000"/>
                          <w:sz w:val="26"/>
                        </w:rPr>
                      </w:pPr>
                      <w:r>
                        <w:rPr>
                          <w:b/>
                          <w:color w:val="000000"/>
                          <w:sz w:val="26"/>
                        </w:rPr>
                        <w:t xml:space="preserve">EVALUACIÓN TRIMESTRAL </w:t>
                      </w:r>
                    </w:p>
                    <w:p w:rsidR="005D477C" w:rsidRPr="005D477C" w:rsidRDefault="00171CCF">
                      <w:pPr>
                        <w:spacing w:line="275" w:lineRule="auto"/>
                        <w:jc w:val="center"/>
                        <w:textDirection w:val="btLr"/>
                        <w:rPr>
                          <w:b/>
                        </w:rPr>
                      </w:pPr>
                      <w:r>
                        <w:rPr>
                          <w:b/>
                        </w:rPr>
                        <w:t>Octubre – dic</w:t>
                      </w:r>
                      <w:r w:rsidR="00352A1E">
                        <w:rPr>
                          <w:b/>
                        </w:rPr>
                        <w:t>iembre</w:t>
                      </w:r>
                      <w:r w:rsidR="005D477C" w:rsidRPr="005D477C">
                        <w:rPr>
                          <w:b/>
                        </w:rPr>
                        <w:t xml:space="preserve"> 2020</w:t>
                      </w:r>
                    </w:p>
                    <w:p w:rsidR="009444C1" w:rsidRDefault="009444C1">
                      <w:pPr>
                        <w:spacing w:line="275" w:lineRule="auto"/>
                        <w:jc w:val="center"/>
                        <w:textDirection w:val="btLr"/>
                      </w:pPr>
                    </w:p>
                    <w:p w:rsidR="009444C1" w:rsidRDefault="009444C1">
                      <w:pPr>
                        <w:spacing w:line="275" w:lineRule="auto"/>
                        <w:jc w:val="center"/>
                        <w:textDirection w:val="btLr"/>
                      </w:pPr>
                    </w:p>
                    <w:p w:rsidR="009444C1" w:rsidRDefault="009444C1">
                      <w:pPr>
                        <w:spacing w:line="275" w:lineRule="auto"/>
                        <w:jc w:val="center"/>
                        <w:textDirection w:val="btLr"/>
                      </w:pPr>
                    </w:p>
                  </w:txbxContent>
                </v:textbox>
              </v:shape>
            </w:pict>
          </mc:Fallback>
        </mc:AlternateContent>
      </w:r>
    </w:p>
    <w:p w:rsidR="009444C1" w:rsidRDefault="00352A1E">
      <w:pPr>
        <w:spacing w:after="0" w:line="480" w:lineRule="auto"/>
        <w:rPr>
          <w:b/>
          <w:color w:val="000000"/>
        </w:rPr>
      </w:pPr>
      <w:r>
        <w:rPr>
          <w:noProof/>
          <w:lang w:eastAsia="es-MX"/>
        </w:rPr>
        <mc:AlternateContent>
          <mc:Choice Requires="wps">
            <w:drawing>
              <wp:anchor distT="0" distB="0" distL="114300" distR="114300" simplePos="0" relativeHeight="251658240" behindDoc="0" locked="0" layoutInCell="1" hidden="0" allowOverlap="1" wp14:anchorId="7230926A" wp14:editId="4C6DEF42">
                <wp:simplePos x="0" y="0"/>
                <wp:positionH relativeFrom="column">
                  <wp:posOffset>977265</wp:posOffset>
                </wp:positionH>
                <wp:positionV relativeFrom="paragraph">
                  <wp:posOffset>446405</wp:posOffset>
                </wp:positionV>
                <wp:extent cx="4010025" cy="990600"/>
                <wp:effectExtent l="0" t="0" r="9525" b="0"/>
                <wp:wrapNone/>
                <wp:docPr id="3" name="Forma libre 3"/>
                <wp:cNvGraphicFramePr/>
                <a:graphic xmlns:a="http://schemas.openxmlformats.org/drawingml/2006/main">
                  <a:graphicData uri="http://schemas.microsoft.com/office/word/2010/wordprocessingShape">
                    <wps:wsp>
                      <wps:cNvSpPr/>
                      <wps:spPr>
                        <a:xfrm>
                          <a:off x="0" y="0"/>
                          <a:ext cx="4010025" cy="990600"/>
                        </a:xfrm>
                        <a:custGeom>
                          <a:avLst/>
                          <a:gdLst/>
                          <a:ahLst/>
                          <a:cxnLst/>
                          <a:rect l="l" t="t" r="r" b="b"/>
                          <a:pathLst>
                            <a:path w="2240915" h="990600" extrusionOk="0">
                              <a:moveTo>
                                <a:pt x="0" y="0"/>
                              </a:moveTo>
                              <a:lnTo>
                                <a:pt x="0" y="990600"/>
                              </a:lnTo>
                              <a:lnTo>
                                <a:pt x="2240915" y="990600"/>
                              </a:lnTo>
                              <a:lnTo>
                                <a:pt x="2240915" y="0"/>
                              </a:lnTo>
                              <a:close/>
                            </a:path>
                          </a:pathLst>
                        </a:custGeom>
                        <a:solidFill>
                          <a:srgbClr val="FFFFFF"/>
                        </a:solidFill>
                        <a:ln>
                          <a:noFill/>
                        </a:ln>
                      </wps:spPr>
                      <wps:txbx>
                        <w:txbxContent>
                          <w:p w:rsidR="009444C1" w:rsidRDefault="00B94F41">
                            <w:pPr>
                              <w:spacing w:after="0" w:line="480" w:lineRule="auto"/>
                              <w:textDirection w:val="btLr"/>
                            </w:pPr>
                            <w:r>
                              <w:rPr>
                                <w:b/>
                                <w:color w:val="000000"/>
                              </w:rPr>
                              <w:t xml:space="preserve">DIRECCIÓN /ÁREA: MEJORA REGULATORIA                                                                  </w:t>
                            </w:r>
                          </w:p>
                          <w:p w:rsidR="009444C1" w:rsidRDefault="00B94F41">
                            <w:pPr>
                              <w:spacing w:after="0" w:line="480" w:lineRule="auto"/>
                              <w:textDirection w:val="btLr"/>
                            </w:pPr>
                            <w:r>
                              <w:rPr>
                                <w:b/>
                                <w:color w:val="000000"/>
                              </w:rPr>
                              <w:t xml:space="preserve">DIRECTOR(A)/JEFE (A) A CARGO: ING. IVÁN OSEGUERA GONZÁLEZ </w:t>
                            </w:r>
                          </w:p>
                          <w:p w:rsidR="009444C1" w:rsidRDefault="00171CCF">
                            <w:pPr>
                              <w:spacing w:after="0" w:line="480" w:lineRule="auto"/>
                              <w:textDirection w:val="btLr"/>
                            </w:pPr>
                            <w:r>
                              <w:rPr>
                                <w:b/>
                                <w:color w:val="000000"/>
                              </w:rPr>
                              <w:t>TRIMESTRE:  OCTUBRE - DIC</w:t>
                            </w:r>
                            <w:r w:rsidR="00352A1E">
                              <w:rPr>
                                <w:b/>
                                <w:color w:val="000000"/>
                              </w:rPr>
                              <w:t>IEMBRE</w:t>
                            </w:r>
                            <w:r w:rsidR="00B94F41">
                              <w:rPr>
                                <w:b/>
                                <w:color w:val="000000"/>
                              </w:rPr>
                              <w:t xml:space="preserve"> 2020</w:t>
                            </w:r>
                          </w:p>
                          <w:p w:rsidR="009444C1" w:rsidRDefault="009444C1">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230926A" id="Forma libre 3" o:spid="_x0000_s1027" style="position:absolute;margin-left:76.95pt;margin-top:35.15pt;width:315.7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40915,990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" adj="-11796480,,5400" path="m,l,990600r2240915,l2240915,,,xe" stroked="f">
                <v:stroke joinstyle="miter"/>
                <v:formulas/>
                <v:path arrowok="t" o:extrusionok="f" o:connecttype="custom" textboxrect="0,0,2240915,990600"/>
                <v:textbox inset="7pt,3pt,7pt,3pt">
                  <w:txbxContent>
                    <w:p w:rsidR="009444C1" w:rsidRDefault="00B94F41">
                      <w:pPr>
                        <w:spacing w:after="0" w:line="480" w:lineRule="auto"/>
                        <w:textDirection w:val="btLr"/>
                      </w:pPr>
                      <w:r>
                        <w:rPr>
                          <w:b/>
                          <w:color w:val="000000"/>
                        </w:rPr>
                        <w:t xml:space="preserve">DIRECCIÓN /ÁREA: MEJORA REGULATORIA                                                                  </w:t>
                      </w:r>
                    </w:p>
                    <w:p w:rsidR="009444C1" w:rsidRDefault="00B94F41">
                      <w:pPr>
                        <w:spacing w:after="0" w:line="480" w:lineRule="auto"/>
                        <w:textDirection w:val="btLr"/>
                      </w:pPr>
                      <w:r>
                        <w:rPr>
                          <w:b/>
                          <w:color w:val="000000"/>
                        </w:rPr>
                        <w:t xml:space="preserve">DIRECTOR(A)/JEFE (A) A CARGO: ING. IVÁN OSEGUERA GONZÁLEZ </w:t>
                      </w:r>
                    </w:p>
                    <w:p w:rsidR="009444C1" w:rsidRDefault="00171CCF">
                      <w:pPr>
                        <w:spacing w:after="0" w:line="480" w:lineRule="auto"/>
                        <w:textDirection w:val="btLr"/>
                      </w:pPr>
                      <w:r>
                        <w:rPr>
                          <w:b/>
                          <w:color w:val="000000"/>
                        </w:rPr>
                        <w:t>TRIMESTRE:  OCTUBRE - DIC</w:t>
                      </w:r>
                      <w:r w:rsidR="00352A1E">
                        <w:rPr>
                          <w:b/>
                          <w:color w:val="000000"/>
                        </w:rPr>
                        <w:t>IEMBRE</w:t>
                      </w:r>
                      <w:r w:rsidR="00B94F41">
                        <w:rPr>
                          <w:b/>
                          <w:color w:val="000000"/>
                        </w:rPr>
                        <w:t xml:space="preserve"> 2020</w:t>
                      </w:r>
                    </w:p>
                    <w:p w:rsidR="009444C1" w:rsidRDefault="009444C1">
                      <w:pPr>
                        <w:spacing w:line="275" w:lineRule="auto"/>
                        <w:textDirection w:val="btLr"/>
                      </w:pPr>
                    </w:p>
                  </w:txbxContent>
                </v:textbox>
              </v:shape>
            </w:pict>
          </mc:Fallback>
        </mc:AlternateContent>
      </w:r>
      <w:r w:rsidR="00B94F41">
        <w:rPr>
          <w:b/>
          <w:color w:val="000000"/>
        </w:rPr>
        <w:t xml:space="preserve"> </w:t>
      </w:r>
      <w:r w:rsidR="00B94F41">
        <w:rPr>
          <w:b/>
          <w:noProof/>
          <w:color w:val="000000"/>
          <w:lang w:eastAsia="es-MX"/>
        </w:rPr>
        <w:drawing>
          <wp:inline distT="0" distB="0" distL="0" distR="0" wp14:anchorId="2E5E18FE" wp14:editId="6AF18929">
            <wp:extent cx="878603" cy="1242214"/>
            <wp:effectExtent l="0" t="0" r="0" b="0"/>
            <wp:docPr id="5" name="image1.png" descr="C:\Users\PROMOCION_2\Desktop\jocologo2.png"/>
            <wp:cNvGraphicFramePr/>
            <a:graphic xmlns:a="http://schemas.openxmlformats.org/drawingml/2006/main">
              <a:graphicData uri="http://schemas.openxmlformats.org/drawingml/2006/picture">
                <pic:pic xmlns:pic="http://schemas.openxmlformats.org/drawingml/2006/picture">
                  <pic:nvPicPr>
                    <pic:cNvPr id="0" name="image1.png" descr="C:\Users\PROMOCION_2\Desktop\jocologo2.png"/>
                    <pic:cNvPicPr preferRelativeResize="0"/>
                  </pic:nvPicPr>
                  <pic:blipFill>
                    <a:blip r:embed="rId6"/>
                    <a:srcRect/>
                    <a:stretch>
                      <a:fillRect/>
                    </a:stretch>
                  </pic:blipFill>
                  <pic:spPr>
                    <a:xfrm>
                      <a:off x="0" y="0"/>
                      <a:ext cx="878603" cy="1242214"/>
                    </a:xfrm>
                    <a:prstGeom prst="rect">
                      <a:avLst/>
                    </a:prstGeom>
                    <a:ln/>
                  </pic:spPr>
                </pic:pic>
              </a:graphicData>
            </a:graphic>
          </wp:inline>
        </w:drawing>
      </w:r>
      <w:r w:rsidR="00B94F41">
        <w:rPr>
          <w:b/>
          <w:color w:val="000000"/>
        </w:rPr>
        <w:t xml:space="preserve"> </w:t>
      </w:r>
    </w:p>
    <w:p w:rsidR="009444C1" w:rsidRDefault="009444C1">
      <w:pPr>
        <w:spacing w:after="0" w:line="360" w:lineRule="auto"/>
        <w:rPr>
          <w:color w:val="000000"/>
        </w:rPr>
      </w:pPr>
    </w:p>
    <w:p w:rsidR="009444C1" w:rsidRDefault="00B94F41">
      <w:pPr>
        <w:numPr>
          <w:ilvl w:val="0"/>
          <w:numId w:val="1"/>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xml:space="preserve">¿Cuáles fueron las acciones </w:t>
      </w:r>
      <w:r>
        <w:rPr>
          <w:rFonts w:ascii="Arial" w:eastAsia="Arial" w:hAnsi="Arial" w:cs="Arial"/>
          <w:b/>
          <w:color w:val="000000"/>
        </w:rPr>
        <w:t>proyectadas</w:t>
      </w:r>
      <w:r>
        <w:rPr>
          <w:rFonts w:ascii="Arial" w:eastAsia="Arial" w:hAnsi="Arial" w:cs="Arial"/>
          <w:color w:val="000000"/>
        </w:rPr>
        <w:t xml:space="preserve"> (obras, proyectos o programas) o Planeadas para este trimestre?</w:t>
      </w:r>
    </w:p>
    <w:p w:rsidR="009444C1" w:rsidRDefault="0062193D">
      <w:pPr>
        <w:numPr>
          <w:ilvl w:val="1"/>
          <w:numId w:val="1"/>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Desarrollo en conjunto con Visor Urbano del Estado para la implementación del sistema automatizado para trámite y emisión de licencias municipales para giros de bajo riesgo.</w:t>
      </w:r>
    </w:p>
    <w:p w:rsidR="0062193D" w:rsidRDefault="0062193D">
      <w:pPr>
        <w:numPr>
          <w:ilvl w:val="1"/>
          <w:numId w:val="1"/>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Publicación en la página web oficial de Gobierno Municipal del sistema SARE para apertura rápida de empresas.</w:t>
      </w:r>
    </w:p>
    <w:p w:rsidR="009444C1" w:rsidRDefault="0062193D">
      <w:pPr>
        <w:numPr>
          <w:ilvl w:val="1"/>
          <w:numId w:val="1"/>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Fase de inicio de la ventanilla SARE para giros comerciales de bajo riesgo.</w:t>
      </w:r>
    </w:p>
    <w:p w:rsidR="009444C1" w:rsidRDefault="00AC52B6">
      <w:pPr>
        <w:numPr>
          <w:ilvl w:val="1"/>
          <w:numId w:val="1"/>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Elaboración del catálogo mu</w:t>
      </w:r>
      <w:r w:rsidR="00C4222A">
        <w:rPr>
          <w:rFonts w:ascii="Arial" w:eastAsia="Arial" w:hAnsi="Arial" w:cs="Arial"/>
        </w:rPr>
        <w:t>nicipal de trámites y servicios (desde la plataforma implementada por el Gobierno del Estado de Jalisco).</w:t>
      </w:r>
    </w:p>
    <w:p w:rsidR="009444C1" w:rsidRDefault="0062193D" w:rsidP="00AC52B6">
      <w:pPr>
        <w:numPr>
          <w:ilvl w:val="1"/>
          <w:numId w:val="1"/>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Desarrollo de herramientas digitales para el proyecto estatal Gobierno Digital.</w:t>
      </w:r>
    </w:p>
    <w:p w:rsidR="00464A88" w:rsidRPr="00AC52B6" w:rsidRDefault="00464A88" w:rsidP="00AC52B6">
      <w:pPr>
        <w:numPr>
          <w:ilvl w:val="1"/>
          <w:numId w:val="1"/>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Inicio del proyecto SIMPLIFICA para trámites y servicios del Gobierno Municipal.</w:t>
      </w:r>
    </w:p>
    <w:p w:rsidR="009444C1" w:rsidRDefault="00B94F41">
      <w:pPr>
        <w:numPr>
          <w:ilvl w:val="0"/>
          <w:numId w:val="1"/>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xml:space="preserve">Resultados Trimestrales (Describir cuáles fueron los programas, proyectos, actividades y/o obras que se </w:t>
      </w:r>
      <w:r>
        <w:rPr>
          <w:rFonts w:ascii="Arial" w:eastAsia="Arial" w:hAnsi="Arial" w:cs="Arial"/>
          <w:b/>
          <w:color w:val="000000"/>
        </w:rPr>
        <w:t>realizaron</w:t>
      </w:r>
      <w:r>
        <w:rPr>
          <w:rFonts w:ascii="Arial" w:eastAsia="Arial" w:hAnsi="Arial" w:cs="Arial"/>
          <w:color w:val="000000"/>
        </w:rPr>
        <w:t xml:space="preserve"> en este trimestre). </w:t>
      </w:r>
    </w:p>
    <w:p w:rsidR="009444C1" w:rsidRDefault="0062193D" w:rsidP="0018366F">
      <w:pPr>
        <w:numPr>
          <w:ilvl w:val="1"/>
          <w:numId w:val="1"/>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Se avanzó en un 40% el trabajo con Visor Urbano para el “mapeo” de cabecera municipal y delegaciones</w:t>
      </w:r>
      <w:r w:rsidR="00FB1DF4">
        <w:rPr>
          <w:rFonts w:ascii="Arial" w:eastAsia="Arial" w:hAnsi="Arial" w:cs="Arial"/>
        </w:rPr>
        <w:t xml:space="preserve"> con la finalidad de usarlo en la herramienta para el Sistema de Apertura Rápida de Empresas</w:t>
      </w:r>
      <w:r w:rsidR="00352A1E">
        <w:rPr>
          <w:rFonts w:ascii="Arial" w:eastAsia="Arial" w:hAnsi="Arial" w:cs="Arial"/>
        </w:rPr>
        <w:t>.</w:t>
      </w:r>
    </w:p>
    <w:p w:rsidR="00171D55" w:rsidRDefault="00464A88" w:rsidP="0018366F">
      <w:pPr>
        <w:numPr>
          <w:ilvl w:val="1"/>
          <w:numId w:val="1"/>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Actualización de la página web con los giros comerciales de bajo riesgo propuestos por la Secretaría de Desarrollo Económico del Estado de Jalisco y aprobados por la Dirección de Padrón y Licencias de Jocotepec.</w:t>
      </w:r>
    </w:p>
    <w:p w:rsidR="00464A88" w:rsidRDefault="00464A88" w:rsidP="0018366F">
      <w:pPr>
        <w:numPr>
          <w:ilvl w:val="1"/>
          <w:numId w:val="1"/>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Capacitación a los enlaces de las diferentes direcciones para la carga de archivos al nuevo portal de Transparencia desarrollado por el equipo de Mejora Regulatoria e Innovación Gubernamental.</w:t>
      </w:r>
    </w:p>
    <w:p w:rsidR="00464A88" w:rsidRDefault="00464A88" w:rsidP="0018366F">
      <w:pPr>
        <w:numPr>
          <w:ilvl w:val="1"/>
          <w:numId w:val="1"/>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Desarrollo de portal para la Dirección de Turismo de Jocotepec.</w:t>
      </w:r>
    </w:p>
    <w:p w:rsidR="00464A88" w:rsidRDefault="00464A88" w:rsidP="0018366F">
      <w:pPr>
        <w:numPr>
          <w:ilvl w:val="1"/>
          <w:numId w:val="1"/>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Configuración de nuevos servicios en la nube para la administración de archivos de las diferentes dependencias municipales.</w:t>
      </w:r>
    </w:p>
    <w:p w:rsidR="009444C1" w:rsidRDefault="009444C1">
      <w:pPr>
        <w:spacing w:after="0" w:line="360" w:lineRule="auto"/>
        <w:rPr>
          <w:rFonts w:ascii="Arial" w:eastAsia="Arial" w:hAnsi="Arial" w:cs="Arial"/>
          <w:b/>
          <w:color w:val="000000"/>
          <w:sz w:val="20"/>
          <w:szCs w:val="20"/>
        </w:rPr>
      </w:pPr>
    </w:p>
    <w:p w:rsidR="009444C1" w:rsidRDefault="00B94F41">
      <w:pPr>
        <w:numPr>
          <w:ilvl w:val="0"/>
          <w:numId w:val="1"/>
        </w:numPr>
        <w:pBdr>
          <w:top w:val="nil"/>
          <w:left w:val="nil"/>
          <w:bottom w:val="nil"/>
          <w:right w:val="nil"/>
          <w:between w:val="nil"/>
        </w:pBdr>
        <w:spacing w:after="0" w:line="360" w:lineRule="auto"/>
        <w:jc w:val="both"/>
        <w:rPr>
          <w:rFonts w:ascii="Arial" w:eastAsia="Arial" w:hAnsi="Arial" w:cs="Arial"/>
          <w:b/>
          <w:color w:val="000000"/>
        </w:rPr>
      </w:pPr>
      <w:r>
        <w:rPr>
          <w:rFonts w:ascii="Arial" w:eastAsia="Arial" w:hAnsi="Arial" w:cs="Arial"/>
          <w:color w:val="000000"/>
        </w:rPr>
        <w:t>Montos (si los hubiera) del desarrollo de dichas actividades. ¿Se ajustó a lo presupuestado?</w:t>
      </w:r>
    </w:p>
    <w:p w:rsidR="009444C1" w:rsidRDefault="00BB3D7C">
      <w:pPr>
        <w:numPr>
          <w:ilvl w:val="1"/>
          <w:numId w:val="1"/>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No hubo gastos extras en las actividades desarrolladas.</w:t>
      </w:r>
    </w:p>
    <w:p w:rsidR="009444C1" w:rsidRDefault="009444C1">
      <w:pPr>
        <w:spacing w:after="0" w:line="360" w:lineRule="auto"/>
        <w:jc w:val="both"/>
        <w:rPr>
          <w:rFonts w:ascii="Arial" w:eastAsia="Arial" w:hAnsi="Arial" w:cs="Arial"/>
          <w:b/>
          <w:color w:val="000000"/>
        </w:rPr>
      </w:pPr>
    </w:p>
    <w:p w:rsidR="009444C1" w:rsidRDefault="00B94F41">
      <w:pPr>
        <w:numPr>
          <w:ilvl w:val="0"/>
          <w:numId w:val="1"/>
        </w:numPr>
        <w:pBdr>
          <w:top w:val="nil"/>
          <w:left w:val="nil"/>
          <w:bottom w:val="nil"/>
          <w:right w:val="nil"/>
          <w:between w:val="nil"/>
        </w:pBdr>
        <w:spacing w:after="0" w:line="360" w:lineRule="auto"/>
        <w:jc w:val="both"/>
        <w:rPr>
          <w:rFonts w:ascii="Arial" w:eastAsia="Arial" w:hAnsi="Arial" w:cs="Arial"/>
          <w:b/>
          <w:color w:val="000000"/>
        </w:rPr>
      </w:pPr>
      <w:r>
        <w:rPr>
          <w:rFonts w:ascii="Arial" w:eastAsia="Arial" w:hAnsi="Arial" w:cs="Arial"/>
          <w:color w:val="000000"/>
        </w:rPr>
        <w:t xml:space="preserve">En </w:t>
      </w:r>
      <w:r>
        <w:rPr>
          <w:rFonts w:ascii="Arial" w:eastAsia="Arial" w:hAnsi="Arial" w:cs="Arial"/>
        </w:rPr>
        <w:t>qué</w:t>
      </w:r>
      <w:r>
        <w:rPr>
          <w:rFonts w:ascii="Arial" w:eastAsia="Arial" w:hAnsi="Arial" w:cs="Arial"/>
          <w:color w:val="000000"/>
        </w:rPr>
        <w:t xml:space="preserve"> beneficia a la población o un grupo en específico lo desarrollado en este trimestre.</w:t>
      </w:r>
    </w:p>
    <w:p w:rsidR="009444C1" w:rsidRDefault="003F07CC" w:rsidP="00AC52B6">
      <w:pPr>
        <w:numPr>
          <w:ilvl w:val="1"/>
          <w:numId w:val="1"/>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El Visor Urbano es una herramienta de georreferencia la cual es una herramienta incluida en el proceso del trámite para licencias comerciales de bajo riesgo y facilita la transparencia del trámite, así como mayor rapidez en el mismo.</w:t>
      </w:r>
    </w:p>
    <w:p w:rsidR="00AC52B6" w:rsidRDefault="003F07CC" w:rsidP="00AC52B6">
      <w:pPr>
        <w:numPr>
          <w:ilvl w:val="1"/>
          <w:numId w:val="1"/>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lastRenderedPageBreak/>
        <w:t>La actualización y homologación del catálogo de giros de bajo riesgo servirá para consulta del ciudadano acerca del tipo de giro que desea dar de alta en el municipio, con la ventaja que estará disponible en todo momento en la página web oficial del ayuntamiento.</w:t>
      </w:r>
    </w:p>
    <w:p w:rsidR="00307AEC" w:rsidRDefault="003F07CC" w:rsidP="00AC52B6">
      <w:pPr>
        <w:numPr>
          <w:ilvl w:val="1"/>
          <w:numId w:val="1"/>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Al capacitar a los enlaces de transparencia de las diferentes áreas se agilizará la carga de archivos al nuevo portal de transparencia del ayuntamiento de Jocotepec, el cual es más rápido y tiene mayor capacidad de almacenamiento.</w:t>
      </w:r>
    </w:p>
    <w:p w:rsidR="00D02956" w:rsidRDefault="003F07CC" w:rsidP="00AC52B6">
      <w:pPr>
        <w:numPr>
          <w:ilvl w:val="1"/>
          <w:numId w:val="1"/>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El portal de Turismo de Jocotepec dará proyección a los artesanos del lugar, mostrando sus obras y un directorio para promover la visita a los mismos.</w:t>
      </w:r>
    </w:p>
    <w:p w:rsidR="003F07CC" w:rsidRDefault="003F07CC" w:rsidP="00AC52B6">
      <w:pPr>
        <w:numPr>
          <w:ilvl w:val="1"/>
          <w:numId w:val="1"/>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Con la finalidad de digitalizar y automatizar servicios municipales se están desarrollando y configurando servicios en la “nube”, con la finalidad de mejorar el contacto con el ciudadano y facilitar su interacción con el Gobierno Municipal.</w:t>
      </w:r>
    </w:p>
    <w:p w:rsidR="009444C1" w:rsidRDefault="009444C1">
      <w:pPr>
        <w:spacing w:after="0" w:line="360" w:lineRule="auto"/>
        <w:jc w:val="both"/>
        <w:rPr>
          <w:rFonts w:ascii="Arial" w:eastAsia="Arial" w:hAnsi="Arial" w:cs="Arial"/>
          <w:b/>
          <w:color w:val="000000"/>
        </w:rPr>
      </w:pPr>
    </w:p>
    <w:p w:rsidR="009444C1" w:rsidRDefault="00B94F41">
      <w:pPr>
        <w:numPr>
          <w:ilvl w:val="0"/>
          <w:numId w:val="1"/>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¿A qué estrategia de su POA pertenecen las acciones realizadas y a que Ejes del Plan Municipal de Desarrollo 2018-2021 se alinean?</w:t>
      </w:r>
    </w:p>
    <w:p w:rsidR="009444C1" w:rsidRDefault="00B94F41">
      <w:pPr>
        <w:spacing w:after="0" w:line="360" w:lineRule="auto"/>
        <w:ind w:left="720"/>
        <w:jc w:val="both"/>
        <w:rPr>
          <w:rFonts w:ascii="Arial" w:eastAsia="Arial" w:hAnsi="Arial" w:cs="Arial"/>
        </w:rPr>
      </w:pPr>
      <w:r>
        <w:rPr>
          <w:rFonts w:ascii="Arial" w:eastAsia="Arial" w:hAnsi="Arial" w:cs="Arial"/>
        </w:rPr>
        <w:t>Estrategia 1: Marco Regulatorio Eficiente como detonante económico.</w:t>
      </w:r>
    </w:p>
    <w:p w:rsidR="009444C1" w:rsidRDefault="00B94F41">
      <w:pPr>
        <w:spacing w:after="0" w:line="360" w:lineRule="auto"/>
        <w:ind w:left="720"/>
        <w:jc w:val="both"/>
        <w:rPr>
          <w:rFonts w:ascii="Arial" w:eastAsia="Arial" w:hAnsi="Arial" w:cs="Arial"/>
        </w:rPr>
      </w:pPr>
      <w:r>
        <w:rPr>
          <w:rFonts w:ascii="Arial" w:eastAsia="Arial" w:hAnsi="Arial" w:cs="Arial"/>
        </w:rPr>
        <w:t>Eje Estratégico 2: Desarrollo Económico y Turismo.</w:t>
      </w:r>
    </w:p>
    <w:p w:rsidR="009444C1" w:rsidRDefault="00B94F41">
      <w:pPr>
        <w:spacing w:after="0" w:line="360" w:lineRule="auto"/>
        <w:ind w:left="720"/>
        <w:jc w:val="both"/>
        <w:rPr>
          <w:rFonts w:ascii="Arial" w:eastAsia="Arial" w:hAnsi="Arial" w:cs="Arial"/>
        </w:rPr>
      </w:pPr>
      <w:r>
        <w:rPr>
          <w:rFonts w:ascii="Arial" w:eastAsia="Arial" w:hAnsi="Arial" w:cs="Arial"/>
        </w:rPr>
        <w:t>Estrategia 3: Fortalecimiento de las Finanzas Públicas.</w:t>
      </w:r>
    </w:p>
    <w:p w:rsidR="009444C1" w:rsidRDefault="00B94F41">
      <w:pPr>
        <w:spacing w:after="0" w:line="360" w:lineRule="auto"/>
        <w:ind w:left="720"/>
        <w:jc w:val="both"/>
        <w:rPr>
          <w:rFonts w:ascii="Arial" w:eastAsia="Arial" w:hAnsi="Arial" w:cs="Arial"/>
        </w:rPr>
      </w:pPr>
      <w:r>
        <w:rPr>
          <w:rFonts w:ascii="Arial" w:eastAsia="Arial" w:hAnsi="Arial" w:cs="Arial"/>
        </w:rPr>
        <w:t>Eje Estratégico 4: Administración Eficiente y Eficaz.</w:t>
      </w:r>
    </w:p>
    <w:p w:rsidR="009444C1" w:rsidRDefault="00B94F41">
      <w:pPr>
        <w:spacing w:after="0" w:line="360" w:lineRule="auto"/>
        <w:ind w:left="720"/>
        <w:jc w:val="both"/>
        <w:rPr>
          <w:rFonts w:ascii="Arial" w:eastAsia="Arial" w:hAnsi="Arial" w:cs="Arial"/>
          <w:color w:val="FF0000"/>
        </w:rPr>
      </w:pPr>
      <w:r>
        <w:rPr>
          <w:rFonts w:ascii="Arial" w:eastAsia="Arial" w:hAnsi="Arial" w:cs="Arial"/>
        </w:rPr>
        <w:t>Estrategia 6: Gobierno eficiente, responsable y capaz</w:t>
      </w:r>
      <w:r>
        <w:rPr>
          <w:rFonts w:ascii="Arial" w:eastAsia="Arial" w:hAnsi="Arial" w:cs="Arial"/>
          <w:color w:val="FF0000"/>
        </w:rPr>
        <w:t>.</w:t>
      </w:r>
    </w:p>
    <w:p w:rsidR="009444C1" w:rsidRDefault="00B94F41">
      <w:pPr>
        <w:spacing w:after="0" w:line="360" w:lineRule="auto"/>
        <w:ind w:left="720"/>
        <w:jc w:val="both"/>
        <w:rPr>
          <w:rFonts w:ascii="Arial" w:eastAsia="Arial" w:hAnsi="Arial" w:cs="Arial"/>
          <w:color w:val="FF0000"/>
        </w:rPr>
      </w:pPr>
      <w:r>
        <w:rPr>
          <w:rFonts w:ascii="Arial" w:eastAsia="Arial" w:hAnsi="Arial" w:cs="Arial"/>
        </w:rPr>
        <w:t>Eje Estratégico 4: Administración Eficiente y Eficaz</w:t>
      </w:r>
      <w:r>
        <w:rPr>
          <w:rFonts w:ascii="Arial" w:eastAsia="Arial" w:hAnsi="Arial" w:cs="Arial"/>
          <w:color w:val="FF0000"/>
        </w:rPr>
        <w:t>.</w:t>
      </w:r>
    </w:p>
    <w:p w:rsidR="009444C1" w:rsidRDefault="00B94F41">
      <w:pPr>
        <w:numPr>
          <w:ilvl w:val="0"/>
          <w:numId w:val="1"/>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De manera puntual basándose en la pregunta 2 (Resultados Trimestrales) y en su POA, llene la siguiente tabla, según el trabajo realizado este trimestre.</w:t>
      </w:r>
    </w:p>
    <w:p w:rsidR="009444C1" w:rsidRDefault="009444C1">
      <w:pPr>
        <w:spacing w:after="0" w:line="360" w:lineRule="auto"/>
        <w:jc w:val="both"/>
        <w:rPr>
          <w:rFonts w:ascii="Arial" w:eastAsia="Arial" w:hAnsi="Arial" w:cs="Arial"/>
          <w:color w:val="000000"/>
        </w:rPr>
      </w:pPr>
    </w:p>
    <w:tbl>
      <w:tblPr>
        <w:tblStyle w:val="a"/>
        <w:tblW w:w="1091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702"/>
        <w:gridCol w:w="3119"/>
        <w:gridCol w:w="1842"/>
        <w:gridCol w:w="1560"/>
        <w:gridCol w:w="2125"/>
      </w:tblGrid>
      <w:tr w:rsidR="009444C1">
        <w:tc>
          <w:tcPr>
            <w:tcW w:w="567" w:type="dxa"/>
            <w:shd w:val="clear" w:color="auto" w:fill="FAC090"/>
          </w:tcPr>
          <w:p w:rsidR="009444C1" w:rsidRDefault="00B94F41">
            <w:pPr>
              <w:spacing w:line="360" w:lineRule="auto"/>
              <w:jc w:val="center"/>
              <w:rPr>
                <w:b/>
                <w:color w:val="000000"/>
              </w:rPr>
            </w:pPr>
            <w:r>
              <w:rPr>
                <w:b/>
                <w:color w:val="000000"/>
                <w:sz w:val="20"/>
                <w:szCs w:val="20"/>
              </w:rPr>
              <w:t>Nº</w:t>
            </w:r>
          </w:p>
        </w:tc>
        <w:tc>
          <w:tcPr>
            <w:tcW w:w="1702" w:type="dxa"/>
            <w:shd w:val="clear" w:color="auto" w:fill="FAC090"/>
          </w:tcPr>
          <w:p w:rsidR="009444C1" w:rsidRDefault="00E043F5">
            <w:pPr>
              <w:spacing w:line="360" w:lineRule="auto"/>
              <w:jc w:val="center"/>
              <w:rPr>
                <w:b/>
                <w:color w:val="000000"/>
                <w:sz w:val="20"/>
                <w:szCs w:val="20"/>
              </w:rPr>
            </w:pPr>
            <w:r>
              <w:rPr>
                <w:b/>
                <w:color w:val="000000"/>
                <w:sz w:val="20"/>
                <w:szCs w:val="20"/>
              </w:rPr>
              <w:t>ESTRATÉGIA O COMPONENTE POA 2020</w:t>
            </w:r>
          </w:p>
        </w:tc>
        <w:tc>
          <w:tcPr>
            <w:tcW w:w="3119" w:type="dxa"/>
            <w:shd w:val="clear" w:color="auto" w:fill="FAC090"/>
          </w:tcPr>
          <w:p w:rsidR="009444C1" w:rsidRDefault="00B94F41">
            <w:pPr>
              <w:spacing w:line="360" w:lineRule="auto"/>
              <w:jc w:val="center"/>
              <w:rPr>
                <w:b/>
                <w:color w:val="000000"/>
                <w:sz w:val="20"/>
                <w:szCs w:val="20"/>
              </w:rPr>
            </w:pPr>
            <w:r>
              <w:rPr>
                <w:b/>
                <w:color w:val="000000"/>
                <w:sz w:val="20"/>
                <w:szCs w:val="20"/>
              </w:rPr>
              <w:t xml:space="preserve">ESTRATEGIA O ACTIVIDAD NO CONTEMPLADA </w:t>
            </w:r>
          </w:p>
          <w:p w:rsidR="009444C1" w:rsidRDefault="00B94F41">
            <w:pPr>
              <w:spacing w:line="360" w:lineRule="auto"/>
              <w:jc w:val="center"/>
              <w:rPr>
                <w:b/>
                <w:color w:val="000000"/>
                <w:sz w:val="18"/>
                <w:szCs w:val="18"/>
              </w:rPr>
            </w:pPr>
            <w:r>
              <w:rPr>
                <w:b/>
                <w:color w:val="000000"/>
                <w:sz w:val="18"/>
                <w:szCs w:val="18"/>
              </w:rPr>
              <w:t xml:space="preserve">(Llenar esta columna </w:t>
            </w:r>
            <w:r>
              <w:rPr>
                <w:b/>
                <w:sz w:val="18"/>
                <w:szCs w:val="18"/>
              </w:rPr>
              <w:t>sólo</w:t>
            </w:r>
            <w:r>
              <w:rPr>
                <w:b/>
                <w:color w:val="000000"/>
                <w:sz w:val="18"/>
                <w:szCs w:val="18"/>
              </w:rPr>
              <w:t xml:space="preserve"> en caso de existir alguna estrategia no prevista)</w:t>
            </w:r>
          </w:p>
        </w:tc>
        <w:tc>
          <w:tcPr>
            <w:tcW w:w="1842" w:type="dxa"/>
            <w:shd w:val="clear" w:color="auto" w:fill="FAC090"/>
          </w:tcPr>
          <w:p w:rsidR="009444C1" w:rsidRDefault="00B94F41">
            <w:pPr>
              <w:spacing w:line="360" w:lineRule="auto"/>
              <w:jc w:val="center"/>
              <w:rPr>
                <w:b/>
                <w:color w:val="000000"/>
                <w:sz w:val="20"/>
                <w:szCs w:val="20"/>
              </w:rPr>
            </w:pPr>
            <w:r>
              <w:rPr>
                <w:b/>
                <w:color w:val="000000"/>
                <w:sz w:val="20"/>
                <w:szCs w:val="20"/>
              </w:rPr>
              <w:t xml:space="preserve">Nº </w:t>
            </w:r>
            <w:r>
              <w:rPr>
                <w:b/>
                <w:sz w:val="20"/>
                <w:szCs w:val="20"/>
              </w:rPr>
              <w:t>LÍNEAS</w:t>
            </w:r>
            <w:r>
              <w:rPr>
                <w:b/>
                <w:color w:val="000000"/>
                <w:sz w:val="20"/>
                <w:szCs w:val="20"/>
              </w:rPr>
              <w:t xml:space="preserve"> DE ACCIÓN O ACTIVIDADES PROYECTADAS</w:t>
            </w:r>
          </w:p>
        </w:tc>
        <w:tc>
          <w:tcPr>
            <w:tcW w:w="1560" w:type="dxa"/>
            <w:shd w:val="clear" w:color="auto" w:fill="FAC090"/>
          </w:tcPr>
          <w:p w:rsidR="009444C1" w:rsidRDefault="00B94F41">
            <w:pPr>
              <w:spacing w:line="360" w:lineRule="auto"/>
              <w:jc w:val="center"/>
              <w:rPr>
                <w:b/>
                <w:color w:val="000000"/>
                <w:sz w:val="20"/>
                <w:szCs w:val="20"/>
              </w:rPr>
            </w:pPr>
            <w:r>
              <w:rPr>
                <w:b/>
                <w:color w:val="000000"/>
                <w:sz w:val="20"/>
                <w:szCs w:val="20"/>
              </w:rPr>
              <w:t xml:space="preserve">Nº </w:t>
            </w:r>
            <w:r>
              <w:rPr>
                <w:b/>
                <w:sz w:val="20"/>
                <w:szCs w:val="20"/>
              </w:rPr>
              <w:t>LÍNEAS</w:t>
            </w:r>
            <w:r>
              <w:rPr>
                <w:b/>
                <w:color w:val="000000"/>
                <w:sz w:val="20"/>
                <w:szCs w:val="20"/>
              </w:rPr>
              <w:t xml:space="preserve"> DE ACCIÓN O ACTIVIDADES REALIZADAS</w:t>
            </w:r>
          </w:p>
        </w:tc>
        <w:tc>
          <w:tcPr>
            <w:tcW w:w="2125" w:type="dxa"/>
            <w:shd w:val="clear" w:color="auto" w:fill="FAC090"/>
          </w:tcPr>
          <w:p w:rsidR="009444C1" w:rsidRDefault="00B94F41">
            <w:pPr>
              <w:spacing w:line="360" w:lineRule="auto"/>
              <w:jc w:val="center"/>
              <w:rPr>
                <w:b/>
                <w:color w:val="000000"/>
                <w:sz w:val="20"/>
                <w:szCs w:val="20"/>
              </w:rPr>
            </w:pPr>
            <w:r>
              <w:rPr>
                <w:b/>
                <w:color w:val="000000"/>
                <w:sz w:val="20"/>
                <w:szCs w:val="20"/>
              </w:rPr>
              <w:t>RESULTADO</w:t>
            </w:r>
          </w:p>
          <w:p w:rsidR="009444C1" w:rsidRDefault="00B94F41">
            <w:pPr>
              <w:spacing w:line="360" w:lineRule="auto"/>
              <w:rPr>
                <w:b/>
                <w:color w:val="000000"/>
                <w:sz w:val="20"/>
                <w:szCs w:val="20"/>
              </w:rPr>
            </w:pPr>
            <w:r>
              <w:rPr>
                <w:b/>
                <w:color w:val="000000"/>
                <w:sz w:val="20"/>
                <w:szCs w:val="20"/>
              </w:rPr>
              <w:t>(</w:t>
            </w:r>
            <w:proofErr w:type="spellStart"/>
            <w:r>
              <w:rPr>
                <w:b/>
                <w:color w:val="000000"/>
                <w:sz w:val="20"/>
                <w:szCs w:val="20"/>
              </w:rPr>
              <w:t>Actvs</w:t>
            </w:r>
            <w:proofErr w:type="spellEnd"/>
            <w:r>
              <w:rPr>
                <w:b/>
                <w:color w:val="000000"/>
                <w:sz w:val="20"/>
                <w:szCs w:val="20"/>
              </w:rPr>
              <w:t>. realizadas/</w:t>
            </w:r>
          </w:p>
          <w:p w:rsidR="009444C1" w:rsidRDefault="00B94F41">
            <w:pPr>
              <w:spacing w:line="360" w:lineRule="auto"/>
              <w:rPr>
                <w:b/>
                <w:color w:val="000000"/>
                <w:sz w:val="20"/>
                <w:szCs w:val="20"/>
              </w:rPr>
            </w:pPr>
            <w:proofErr w:type="spellStart"/>
            <w:r>
              <w:rPr>
                <w:b/>
                <w:color w:val="000000"/>
                <w:sz w:val="20"/>
                <w:szCs w:val="20"/>
              </w:rPr>
              <w:t>Actvs</w:t>
            </w:r>
            <w:proofErr w:type="spellEnd"/>
            <w:r>
              <w:rPr>
                <w:b/>
                <w:color w:val="000000"/>
                <w:sz w:val="20"/>
                <w:szCs w:val="20"/>
              </w:rPr>
              <w:t>. Proyectadas</w:t>
            </w:r>
          </w:p>
          <w:p w:rsidR="009444C1" w:rsidRDefault="00B94F41">
            <w:pPr>
              <w:spacing w:line="360" w:lineRule="auto"/>
              <w:rPr>
                <w:b/>
                <w:color w:val="000000"/>
                <w:sz w:val="20"/>
                <w:szCs w:val="20"/>
              </w:rPr>
            </w:pPr>
            <w:r>
              <w:rPr>
                <w:b/>
                <w:color w:val="000000"/>
                <w:sz w:val="20"/>
                <w:szCs w:val="20"/>
              </w:rPr>
              <w:t>*100)</w:t>
            </w:r>
          </w:p>
        </w:tc>
      </w:tr>
      <w:tr w:rsidR="009444C1">
        <w:tc>
          <w:tcPr>
            <w:tcW w:w="567" w:type="dxa"/>
          </w:tcPr>
          <w:p w:rsidR="009444C1" w:rsidRDefault="00B94F41">
            <w:pPr>
              <w:spacing w:line="360" w:lineRule="auto"/>
              <w:rPr>
                <w:color w:val="000000"/>
              </w:rPr>
            </w:pPr>
            <w:bookmarkStart w:id="0" w:name="_heading=h.gjdgxs" w:colFirst="0" w:colLast="0"/>
            <w:bookmarkEnd w:id="0"/>
            <w:r>
              <w:t>1</w:t>
            </w:r>
          </w:p>
        </w:tc>
        <w:tc>
          <w:tcPr>
            <w:tcW w:w="1702" w:type="dxa"/>
          </w:tcPr>
          <w:p w:rsidR="009444C1" w:rsidRDefault="00B94F41">
            <w:pPr>
              <w:spacing w:line="360" w:lineRule="auto"/>
              <w:rPr>
                <w:color w:val="000000"/>
              </w:rPr>
            </w:pPr>
            <w:r>
              <w:t>Marco Regulatorio Eficiente, como Detonante Económico.</w:t>
            </w:r>
          </w:p>
        </w:tc>
        <w:tc>
          <w:tcPr>
            <w:tcW w:w="3119" w:type="dxa"/>
          </w:tcPr>
          <w:p w:rsidR="009444C1" w:rsidRDefault="009444C1">
            <w:pPr>
              <w:spacing w:line="360" w:lineRule="auto"/>
            </w:pPr>
          </w:p>
        </w:tc>
        <w:tc>
          <w:tcPr>
            <w:tcW w:w="1842" w:type="dxa"/>
          </w:tcPr>
          <w:p w:rsidR="009444C1" w:rsidRDefault="00B94F41">
            <w:pPr>
              <w:spacing w:line="360" w:lineRule="auto"/>
              <w:jc w:val="center"/>
              <w:rPr>
                <w:color w:val="000000"/>
              </w:rPr>
            </w:pPr>
            <w:r>
              <w:t>3</w:t>
            </w:r>
          </w:p>
        </w:tc>
        <w:tc>
          <w:tcPr>
            <w:tcW w:w="1560" w:type="dxa"/>
          </w:tcPr>
          <w:p w:rsidR="009444C1" w:rsidRDefault="00751CE6">
            <w:pPr>
              <w:spacing w:line="360" w:lineRule="auto"/>
              <w:jc w:val="center"/>
              <w:rPr>
                <w:color w:val="000000"/>
              </w:rPr>
            </w:pPr>
            <w:r>
              <w:t>2</w:t>
            </w:r>
          </w:p>
        </w:tc>
        <w:tc>
          <w:tcPr>
            <w:tcW w:w="2125" w:type="dxa"/>
          </w:tcPr>
          <w:p w:rsidR="009444C1" w:rsidRDefault="00751CE6">
            <w:pPr>
              <w:spacing w:line="360" w:lineRule="auto"/>
              <w:jc w:val="center"/>
              <w:rPr>
                <w:color w:val="000000"/>
              </w:rPr>
            </w:pPr>
            <w:r>
              <w:t>66</w:t>
            </w:r>
            <w:r w:rsidR="00B94F41">
              <w:t>%</w:t>
            </w:r>
          </w:p>
        </w:tc>
      </w:tr>
      <w:tr w:rsidR="009444C1">
        <w:trPr>
          <w:trHeight w:val="220"/>
        </w:trPr>
        <w:tc>
          <w:tcPr>
            <w:tcW w:w="567" w:type="dxa"/>
          </w:tcPr>
          <w:p w:rsidR="009444C1" w:rsidRDefault="00B94F41">
            <w:pPr>
              <w:spacing w:line="360" w:lineRule="auto"/>
            </w:pPr>
            <w:r>
              <w:t>3</w:t>
            </w:r>
          </w:p>
        </w:tc>
        <w:tc>
          <w:tcPr>
            <w:tcW w:w="1702" w:type="dxa"/>
          </w:tcPr>
          <w:p w:rsidR="009444C1" w:rsidRDefault="00751CE6">
            <w:pPr>
              <w:spacing w:line="360" w:lineRule="auto"/>
              <w:rPr>
                <w:color w:val="000000"/>
              </w:rPr>
            </w:pPr>
            <w:r>
              <w:t>Gobierno Eficiente, Responsable y Capaz.</w:t>
            </w:r>
          </w:p>
        </w:tc>
        <w:tc>
          <w:tcPr>
            <w:tcW w:w="3119" w:type="dxa"/>
          </w:tcPr>
          <w:p w:rsidR="009444C1" w:rsidRDefault="009444C1">
            <w:pPr>
              <w:spacing w:line="360" w:lineRule="auto"/>
            </w:pPr>
          </w:p>
        </w:tc>
        <w:tc>
          <w:tcPr>
            <w:tcW w:w="1842" w:type="dxa"/>
          </w:tcPr>
          <w:p w:rsidR="009444C1" w:rsidRDefault="00751CE6">
            <w:pPr>
              <w:spacing w:line="360" w:lineRule="auto"/>
              <w:jc w:val="center"/>
              <w:rPr>
                <w:color w:val="000000"/>
              </w:rPr>
            </w:pPr>
            <w:r>
              <w:t>2</w:t>
            </w:r>
          </w:p>
        </w:tc>
        <w:tc>
          <w:tcPr>
            <w:tcW w:w="1560" w:type="dxa"/>
          </w:tcPr>
          <w:p w:rsidR="009444C1" w:rsidRDefault="00F6707A">
            <w:pPr>
              <w:spacing w:line="360" w:lineRule="auto"/>
              <w:jc w:val="center"/>
              <w:rPr>
                <w:color w:val="000000"/>
              </w:rPr>
            </w:pPr>
            <w:r>
              <w:t>2</w:t>
            </w:r>
          </w:p>
        </w:tc>
        <w:tc>
          <w:tcPr>
            <w:tcW w:w="2125" w:type="dxa"/>
          </w:tcPr>
          <w:p w:rsidR="009444C1" w:rsidRDefault="00751CE6">
            <w:pPr>
              <w:spacing w:line="360" w:lineRule="auto"/>
              <w:jc w:val="center"/>
              <w:rPr>
                <w:color w:val="000000"/>
              </w:rPr>
            </w:pPr>
            <w:r>
              <w:t>100</w:t>
            </w:r>
            <w:r w:rsidR="00B94F41">
              <w:t>%</w:t>
            </w:r>
          </w:p>
        </w:tc>
      </w:tr>
      <w:tr w:rsidR="009444C1">
        <w:tc>
          <w:tcPr>
            <w:tcW w:w="567" w:type="dxa"/>
          </w:tcPr>
          <w:p w:rsidR="009444C1" w:rsidRDefault="00B94F41">
            <w:pPr>
              <w:spacing w:line="360" w:lineRule="auto"/>
              <w:rPr>
                <w:color w:val="000000"/>
              </w:rPr>
            </w:pPr>
            <w:r>
              <w:t>6</w:t>
            </w:r>
          </w:p>
        </w:tc>
        <w:tc>
          <w:tcPr>
            <w:tcW w:w="1702" w:type="dxa"/>
          </w:tcPr>
          <w:p w:rsidR="009444C1" w:rsidRDefault="00B94F41">
            <w:pPr>
              <w:spacing w:line="360" w:lineRule="auto"/>
              <w:rPr>
                <w:color w:val="000000"/>
              </w:rPr>
            </w:pPr>
            <w:r>
              <w:t>Gobierno Eficiente, Responsable y Capaz.</w:t>
            </w:r>
          </w:p>
        </w:tc>
        <w:tc>
          <w:tcPr>
            <w:tcW w:w="3119" w:type="dxa"/>
          </w:tcPr>
          <w:p w:rsidR="009444C1" w:rsidRDefault="009444C1">
            <w:pPr>
              <w:spacing w:line="360" w:lineRule="auto"/>
            </w:pPr>
          </w:p>
        </w:tc>
        <w:tc>
          <w:tcPr>
            <w:tcW w:w="1842" w:type="dxa"/>
          </w:tcPr>
          <w:p w:rsidR="009444C1" w:rsidRDefault="00B94F41">
            <w:pPr>
              <w:spacing w:line="360" w:lineRule="auto"/>
              <w:jc w:val="center"/>
              <w:rPr>
                <w:color w:val="000000"/>
              </w:rPr>
            </w:pPr>
            <w:r>
              <w:t>2</w:t>
            </w:r>
          </w:p>
        </w:tc>
        <w:tc>
          <w:tcPr>
            <w:tcW w:w="1560" w:type="dxa"/>
          </w:tcPr>
          <w:p w:rsidR="009444C1" w:rsidRDefault="00751CE6">
            <w:pPr>
              <w:spacing w:line="360" w:lineRule="auto"/>
              <w:jc w:val="center"/>
              <w:rPr>
                <w:color w:val="000000"/>
              </w:rPr>
            </w:pPr>
            <w:r>
              <w:t>2</w:t>
            </w:r>
          </w:p>
        </w:tc>
        <w:tc>
          <w:tcPr>
            <w:tcW w:w="2125" w:type="dxa"/>
          </w:tcPr>
          <w:p w:rsidR="009444C1" w:rsidRDefault="00751CE6">
            <w:pPr>
              <w:spacing w:line="360" w:lineRule="auto"/>
              <w:jc w:val="center"/>
              <w:rPr>
                <w:color w:val="000000"/>
              </w:rPr>
            </w:pPr>
            <w:r>
              <w:t>100</w:t>
            </w:r>
            <w:r w:rsidR="00B94F41">
              <w:t>%</w:t>
            </w:r>
          </w:p>
        </w:tc>
      </w:tr>
      <w:tr w:rsidR="009444C1">
        <w:tc>
          <w:tcPr>
            <w:tcW w:w="567" w:type="dxa"/>
          </w:tcPr>
          <w:p w:rsidR="009444C1" w:rsidRDefault="009444C1">
            <w:pPr>
              <w:spacing w:line="360" w:lineRule="auto"/>
            </w:pPr>
          </w:p>
        </w:tc>
        <w:tc>
          <w:tcPr>
            <w:tcW w:w="1702" w:type="dxa"/>
          </w:tcPr>
          <w:p w:rsidR="00CF28F4" w:rsidRDefault="00CF28F4">
            <w:pPr>
              <w:spacing w:line="360" w:lineRule="auto"/>
            </w:pPr>
          </w:p>
        </w:tc>
        <w:tc>
          <w:tcPr>
            <w:tcW w:w="3119" w:type="dxa"/>
          </w:tcPr>
          <w:p w:rsidR="009444C1" w:rsidRDefault="00751CE6">
            <w:pPr>
              <w:spacing w:line="360" w:lineRule="auto"/>
            </w:pPr>
            <w:r>
              <w:t>Desarrollo del Portal de Turismo en página web.</w:t>
            </w:r>
          </w:p>
        </w:tc>
        <w:tc>
          <w:tcPr>
            <w:tcW w:w="1842" w:type="dxa"/>
          </w:tcPr>
          <w:p w:rsidR="009444C1" w:rsidRDefault="00751CE6" w:rsidP="00751CE6">
            <w:pPr>
              <w:spacing w:line="360" w:lineRule="auto"/>
              <w:jc w:val="center"/>
            </w:pPr>
            <w:r>
              <w:t>4</w:t>
            </w:r>
          </w:p>
        </w:tc>
        <w:tc>
          <w:tcPr>
            <w:tcW w:w="1560" w:type="dxa"/>
          </w:tcPr>
          <w:p w:rsidR="009444C1" w:rsidRDefault="00751CE6" w:rsidP="00751CE6">
            <w:pPr>
              <w:spacing w:line="360" w:lineRule="auto"/>
              <w:jc w:val="center"/>
            </w:pPr>
            <w:r>
              <w:t>2</w:t>
            </w:r>
          </w:p>
        </w:tc>
        <w:tc>
          <w:tcPr>
            <w:tcW w:w="2125" w:type="dxa"/>
          </w:tcPr>
          <w:p w:rsidR="009444C1" w:rsidRDefault="00751CE6" w:rsidP="00751CE6">
            <w:pPr>
              <w:spacing w:line="360" w:lineRule="auto"/>
              <w:jc w:val="center"/>
            </w:pPr>
            <w:r>
              <w:t>50%</w:t>
            </w:r>
          </w:p>
        </w:tc>
      </w:tr>
      <w:tr w:rsidR="009444C1">
        <w:tc>
          <w:tcPr>
            <w:tcW w:w="567" w:type="dxa"/>
          </w:tcPr>
          <w:p w:rsidR="009444C1" w:rsidRDefault="009444C1">
            <w:pPr>
              <w:spacing w:line="360" w:lineRule="auto"/>
            </w:pPr>
          </w:p>
        </w:tc>
        <w:tc>
          <w:tcPr>
            <w:tcW w:w="1702" w:type="dxa"/>
          </w:tcPr>
          <w:p w:rsidR="009444C1" w:rsidRDefault="009444C1">
            <w:pPr>
              <w:spacing w:line="360" w:lineRule="auto"/>
            </w:pPr>
          </w:p>
        </w:tc>
        <w:tc>
          <w:tcPr>
            <w:tcW w:w="3119" w:type="dxa"/>
          </w:tcPr>
          <w:p w:rsidR="009444C1" w:rsidRDefault="00751CE6">
            <w:pPr>
              <w:spacing w:line="360" w:lineRule="auto"/>
            </w:pPr>
            <w:r>
              <w:t>Capacitación en nueva plataforma de archivos para Transparencia</w:t>
            </w:r>
          </w:p>
        </w:tc>
        <w:tc>
          <w:tcPr>
            <w:tcW w:w="1842" w:type="dxa"/>
          </w:tcPr>
          <w:p w:rsidR="009444C1" w:rsidRDefault="009C38F5" w:rsidP="00CF28F4">
            <w:pPr>
              <w:spacing w:line="360" w:lineRule="auto"/>
              <w:jc w:val="center"/>
            </w:pPr>
            <w:r>
              <w:t>2</w:t>
            </w:r>
          </w:p>
        </w:tc>
        <w:tc>
          <w:tcPr>
            <w:tcW w:w="1560" w:type="dxa"/>
          </w:tcPr>
          <w:p w:rsidR="009444C1" w:rsidRDefault="009C38F5" w:rsidP="00CF28F4">
            <w:pPr>
              <w:spacing w:line="360" w:lineRule="auto"/>
              <w:jc w:val="center"/>
            </w:pPr>
            <w:r>
              <w:t>2</w:t>
            </w:r>
          </w:p>
        </w:tc>
        <w:tc>
          <w:tcPr>
            <w:tcW w:w="2125" w:type="dxa"/>
          </w:tcPr>
          <w:p w:rsidR="009444C1" w:rsidRDefault="00B94F41" w:rsidP="00CF28F4">
            <w:pPr>
              <w:spacing w:line="360" w:lineRule="auto"/>
              <w:jc w:val="center"/>
            </w:pPr>
            <w:r>
              <w:t>100%</w:t>
            </w:r>
          </w:p>
        </w:tc>
      </w:tr>
      <w:tr w:rsidR="002265CF" w:rsidRPr="002265CF" w:rsidTr="002265CF">
        <w:tc>
          <w:tcPr>
            <w:tcW w:w="567" w:type="dxa"/>
            <w:shd w:val="clear" w:color="auto" w:fill="FABF8F" w:themeFill="accent6" w:themeFillTint="99"/>
          </w:tcPr>
          <w:p w:rsidR="002265CF" w:rsidRPr="002265CF" w:rsidRDefault="002265CF" w:rsidP="002265CF">
            <w:pPr>
              <w:spacing w:line="360" w:lineRule="auto"/>
              <w:jc w:val="center"/>
              <w:rPr>
                <w:b/>
              </w:rPr>
            </w:pPr>
          </w:p>
        </w:tc>
        <w:tc>
          <w:tcPr>
            <w:tcW w:w="1702" w:type="dxa"/>
            <w:shd w:val="clear" w:color="auto" w:fill="FABF8F" w:themeFill="accent6" w:themeFillTint="99"/>
          </w:tcPr>
          <w:p w:rsidR="002265CF" w:rsidRPr="002265CF" w:rsidRDefault="002265CF" w:rsidP="002265CF">
            <w:pPr>
              <w:spacing w:line="360" w:lineRule="auto"/>
              <w:jc w:val="center"/>
              <w:rPr>
                <w:b/>
              </w:rPr>
            </w:pPr>
            <w:r>
              <w:rPr>
                <w:b/>
              </w:rPr>
              <w:t>TOTAL</w:t>
            </w:r>
          </w:p>
        </w:tc>
        <w:tc>
          <w:tcPr>
            <w:tcW w:w="3119" w:type="dxa"/>
            <w:shd w:val="clear" w:color="auto" w:fill="FABF8F" w:themeFill="accent6" w:themeFillTint="99"/>
          </w:tcPr>
          <w:p w:rsidR="002265CF" w:rsidRPr="002265CF" w:rsidRDefault="002265CF" w:rsidP="002265CF">
            <w:pPr>
              <w:spacing w:line="360" w:lineRule="auto"/>
              <w:jc w:val="center"/>
              <w:rPr>
                <w:b/>
              </w:rPr>
            </w:pPr>
          </w:p>
        </w:tc>
        <w:tc>
          <w:tcPr>
            <w:tcW w:w="1842" w:type="dxa"/>
            <w:shd w:val="clear" w:color="auto" w:fill="FABF8F" w:themeFill="accent6" w:themeFillTint="99"/>
          </w:tcPr>
          <w:p w:rsidR="002265CF" w:rsidRPr="002265CF" w:rsidRDefault="002265CF" w:rsidP="002265CF">
            <w:pPr>
              <w:spacing w:line="360" w:lineRule="auto"/>
              <w:jc w:val="center"/>
              <w:rPr>
                <w:b/>
              </w:rPr>
            </w:pPr>
          </w:p>
        </w:tc>
        <w:tc>
          <w:tcPr>
            <w:tcW w:w="1560" w:type="dxa"/>
            <w:shd w:val="clear" w:color="auto" w:fill="FABF8F" w:themeFill="accent6" w:themeFillTint="99"/>
          </w:tcPr>
          <w:p w:rsidR="002265CF" w:rsidRPr="002265CF" w:rsidRDefault="002265CF" w:rsidP="002265CF">
            <w:pPr>
              <w:spacing w:line="360" w:lineRule="auto"/>
              <w:jc w:val="center"/>
              <w:rPr>
                <w:b/>
              </w:rPr>
            </w:pPr>
          </w:p>
        </w:tc>
        <w:tc>
          <w:tcPr>
            <w:tcW w:w="2125" w:type="dxa"/>
            <w:shd w:val="clear" w:color="auto" w:fill="FABF8F" w:themeFill="accent6" w:themeFillTint="99"/>
          </w:tcPr>
          <w:p w:rsidR="002265CF" w:rsidRPr="002265CF" w:rsidRDefault="002265CF" w:rsidP="002265CF">
            <w:pPr>
              <w:spacing w:line="360" w:lineRule="auto"/>
              <w:jc w:val="center"/>
              <w:rPr>
                <w:b/>
              </w:rPr>
            </w:pPr>
            <w:r>
              <w:rPr>
                <w:b/>
              </w:rPr>
              <w:t>83%</w:t>
            </w:r>
          </w:p>
        </w:tc>
      </w:tr>
    </w:tbl>
    <w:p w:rsidR="009444C1" w:rsidRDefault="009444C1">
      <w:pPr>
        <w:spacing w:after="0" w:line="360" w:lineRule="auto"/>
        <w:rPr>
          <w:rFonts w:ascii="Arial" w:eastAsia="Arial" w:hAnsi="Arial" w:cs="Arial"/>
          <w:color w:val="000000"/>
          <w:sz w:val="20"/>
          <w:szCs w:val="20"/>
        </w:rPr>
      </w:pPr>
    </w:p>
    <w:p w:rsidR="009444C1" w:rsidRDefault="009444C1">
      <w:pPr>
        <w:spacing w:after="0" w:line="360" w:lineRule="auto"/>
        <w:rPr>
          <w:color w:val="000000"/>
        </w:rPr>
      </w:pPr>
      <w:bookmarkStart w:id="1" w:name="_GoBack"/>
      <w:bookmarkEnd w:id="1"/>
    </w:p>
    <w:sectPr w:rsidR="009444C1" w:rsidSect="00CF28F4">
      <w:pgSz w:w="12240" w:h="20160"/>
      <w:pgMar w:top="1418" w:right="1701" w:bottom="1135"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E7EAB"/>
    <w:multiLevelType w:val="multilevel"/>
    <w:tmpl w:val="8A7ACBB4"/>
    <w:lvl w:ilvl="0">
      <w:start w:val="1"/>
      <w:numFmt w:val="decimal"/>
      <w:lvlText w:val="%1)"/>
      <w:lvlJc w:val="left"/>
      <w:pPr>
        <w:ind w:left="786" w:hanging="360"/>
      </w:pPr>
      <w:rPr>
        <w:b/>
      </w:r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C1"/>
    <w:rsid w:val="000308B8"/>
    <w:rsid w:val="00171CCF"/>
    <w:rsid w:val="00171D55"/>
    <w:rsid w:val="0018366F"/>
    <w:rsid w:val="002265CF"/>
    <w:rsid w:val="002C51BD"/>
    <w:rsid w:val="002D48DD"/>
    <w:rsid w:val="00307AEC"/>
    <w:rsid w:val="00352A1E"/>
    <w:rsid w:val="003F07CC"/>
    <w:rsid w:val="00464A88"/>
    <w:rsid w:val="005D477C"/>
    <w:rsid w:val="0062193D"/>
    <w:rsid w:val="006F01E1"/>
    <w:rsid w:val="00751CE6"/>
    <w:rsid w:val="00925A36"/>
    <w:rsid w:val="009444C1"/>
    <w:rsid w:val="00987F29"/>
    <w:rsid w:val="009C38F5"/>
    <w:rsid w:val="00A81F77"/>
    <w:rsid w:val="00AC52B6"/>
    <w:rsid w:val="00B816DF"/>
    <w:rsid w:val="00B94F41"/>
    <w:rsid w:val="00BB3D7C"/>
    <w:rsid w:val="00C4222A"/>
    <w:rsid w:val="00CF28F4"/>
    <w:rsid w:val="00D02956"/>
    <w:rsid w:val="00E043F5"/>
    <w:rsid w:val="00E76816"/>
    <w:rsid w:val="00F6707A"/>
    <w:rsid w:val="00FB1D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7581F-4416-496A-A57E-3CF7FAD7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3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FWJK/3vrYgJho+itNLYKmBxRMg==">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3</Pages>
  <Words>661</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dc:creator>
  <cp:lastModifiedBy>Agenda</cp:lastModifiedBy>
  <cp:revision>6</cp:revision>
  <dcterms:created xsi:type="dcterms:W3CDTF">2021-01-26T17:52:00Z</dcterms:created>
  <dcterms:modified xsi:type="dcterms:W3CDTF">2021-02-11T18:51:00Z</dcterms:modified>
</cp:coreProperties>
</file>