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03B25" w:rsidRDefault="0085102A">
      <w:pPr>
        <w:spacing w:after="0" w:line="480" w:lineRule="auto"/>
      </w:pPr>
      <w:r>
        <w:rPr>
          <w:rFonts w:eastAsia="Times New Roman" w:cs="Times New Roman"/>
          <w:b/>
          <w:noProof/>
          <w:color w:val="000000"/>
          <w:lang w:val="es-CO" w:eastAsia="es-CO"/>
        </w:rPr>
        <mc:AlternateContent>
          <mc:Choice Requires="wps">
            <w:drawing>
              <wp:anchor distT="0" distB="0" distL="114300" distR="114300" simplePos="0" relativeHeight="251652096" behindDoc="0" locked="0" layoutInCell="1" allowOverlap="1">
                <wp:simplePos x="0" y="0"/>
                <wp:positionH relativeFrom="column">
                  <wp:posOffset>1185528</wp:posOffset>
                </wp:positionH>
                <wp:positionV relativeFrom="paragraph">
                  <wp:posOffset>244547</wp:posOffset>
                </wp:positionV>
                <wp:extent cx="5666107" cy="1361441"/>
                <wp:effectExtent l="0" t="0" r="0" b="0"/>
                <wp:wrapNone/>
                <wp:docPr id="1" name="Text Box 7"/>
                <wp:cNvGraphicFramePr/>
                <a:graphic xmlns:a="http://schemas.openxmlformats.org/drawingml/2006/main">
                  <a:graphicData uri="http://schemas.microsoft.com/office/word/2010/wordprocessingShape">
                    <wps:wsp>
                      <wps:cNvSpPr txBox="1"/>
                      <wps:spPr>
                        <a:xfrm>
                          <a:off x="0" y="0"/>
                          <a:ext cx="5666107" cy="1361441"/>
                        </a:xfrm>
                        <a:prstGeom prst="rect">
                          <a:avLst/>
                        </a:prstGeom>
                        <a:solidFill>
                          <a:srgbClr val="FFFFFF"/>
                        </a:solidFill>
                        <a:ln>
                          <a:noFill/>
                          <a:prstDash/>
                        </a:ln>
                      </wps:spPr>
                      <wps:txbx>
                        <w:txbxContent>
                          <w:p w:rsidR="00503B25" w:rsidRDefault="0085102A">
                            <w:pPr>
                              <w:spacing w:after="0" w:line="480" w:lineRule="auto"/>
                              <w:rPr>
                                <w:rFonts w:eastAsia="Times New Roman" w:cs="Times New Roman"/>
                                <w:b/>
                                <w:color w:val="000000"/>
                                <w:szCs w:val="20"/>
                                <w:lang w:eastAsia="es-MX"/>
                              </w:rPr>
                            </w:pPr>
                            <w:r>
                              <w:rPr>
                                <w:rFonts w:eastAsia="Times New Roman" w:cs="Times New Roman"/>
                                <w:b/>
                                <w:color w:val="000000"/>
                                <w:szCs w:val="20"/>
                                <w:lang w:eastAsia="es-MX"/>
                              </w:rPr>
                              <w:t>DIRECCIÓN /ÁREA: SIPINNA (Sistema Nacional de Protección de Niñas, Niños y  Adolescentes.</w:t>
                            </w:r>
                          </w:p>
                          <w:p w:rsidR="00503B25" w:rsidRDefault="0085102A">
                            <w:pPr>
                              <w:spacing w:after="0" w:line="480" w:lineRule="auto"/>
                              <w:rPr>
                                <w:rFonts w:eastAsia="Times New Roman" w:cs="Times New Roman"/>
                                <w:b/>
                                <w:color w:val="000000"/>
                                <w:szCs w:val="20"/>
                                <w:lang w:eastAsia="es-MX"/>
                              </w:rPr>
                            </w:pPr>
                            <w:r>
                              <w:rPr>
                                <w:rFonts w:eastAsia="Times New Roman" w:cs="Times New Roman"/>
                                <w:b/>
                                <w:color w:val="000000"/>
                                <w:szCs w:val="20"/>
                                <w:lang w:eastAsia="es-MX"/>
                              </w:rPr>
                              <w:t>DIRECTOR(A)/JEFE (A) A CARGO: Marcela Elvira Pérez</w:t>
                            </w:r>
                          </w:p>
                          <w:p w:rsidR="00503B25" w:rsidRDefault="0085102A">
                            <w:pPr>
                              <w:spacing w:after="0" w:line="480" w:lineRule="auto"/>
                              <w:rPr>
                                <w:rFonts w:eastAsia="Times New Roman" w:cs="Times New Roman"/>
                                <w:b/>
                                <w:color w:val="000000"/>
                                <w:szCs w:val="20"/>
                                <w:lang w:eastAsia="es-MX"/>
                              </w:rPr>
                            </w:pPr>
                            <w:r>
                              <w:rPr>
                                <w:rFonts w:eastAsia="Times New Roman" w:cs="Times New Roman"/>
                                <w:b/>
                                <w:color w:val="000000"/>
                                <w:szCs w:val="20"/>
                                <w:lang w:eastAsia="es-MX"/>
                              </w:rPr>
                              <w:t>TRIMESTRE: Septiembre a Diciembre</w:t>
                            </w:r>
                          </w:p>
                          <w:p w:rsidR="00503B25" w:rsidRDefault="00503B25">
                            <w:pPr>
                              <w:spacing w:after="0" w:line="480" w:lineRule="auto"/>
                              <w:rPr>
                                <w:rFonts w:eastAsia="Times New Roman" w:cs="Times New Roman"/>
                                <w:b/>
                                <w:color w:val="000000"/>
                                <w:szCs w:val="20"/>
                                <w:lang w:eastAsia="es-MX"/>
                              </w:rPr>
                            </w:pPr>
                          </w:p>
                          <w:p w:rsidR="00503B25" w:rsidRDefault="00503B25">
                            <w:pPr>
                              <w:jc w:val="center"/>
                              <w:rPr>
                                <w:lang w:val="es-ES"/>
                              </w:rPr>
                            </w:pP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93.35pt;margin-top:19.25pt;width:446.15pt;height:107.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" stroked="f">
                <v:textbox>
                  <w:txbxContent>
                    <w:p w:rsidR="00503B25" w:rsidRDefault="0085102A">
                      <w:pPr>
                        <w:spacing w:after="0" w:line="480" w:lineRule="auto"/>
                        <w:rPr>
                          <w:rFonts w:eastAsia="Times New Roman" w:cs="Times New Roman"/>
                          <w:b/>
                          <w:color w:val="000000"/>
                          <w:szCs w:val="20"/>
                          <w:lang w:eastAsia="es-MX"/>
                        </w:rPr>
                      </w:pPr>
                      <w:r>
                        <w:rPr>
                          <w:rFonts w:eastAsia="Times New Roman" w:cs="Times New Roman"/>
                          <w:b/>
                          <w:color w:val="000000"/>
                          <w:szCs w:val="20"/>
                          <w:lang w:eastAsia="es-MX"/>
                        </w:rPr>
                        <w:t>DIRECCIÓN /ÁREA: SIPINNA (Sistema Nacional de Protección de Niñas, Niños y  Adolescentes.</w:t>
                      </w:r>
                    </w:p>
                    <w:p w:rsidR="00503B25" w:rsidRDefault="0085102A">
                      <w:pPr>
                        <w:spacing w:after="0" w:line="480" w:lineRule="auto"/>
                        <w:rPr>
                          <w:rFonts w:eastAsia="Times New Roman" w:cs="Times New Roman"/>
                          <w:b/>
                          <w:color w:val="000000"/>
                          <w:szCs w:val="20"/>
                          <w:lang w:eastAsia="es-MX"/>
                        </w:rPr>
                      </w:pPr>
                      <w:r>
                        <w:rPr>
                          <w:rFonts w:eastAsia="Times New Roman" w:cs="Times New Roman"/>
                          <w:b/>
                          <w:color w:val="000000"/>
                          <w:szCs w:val="20"/>
                          <w:lang w:eastAsia="es-MX"/>
                        </w:rPr>
                        <w:t>DIRECTOR(A)/JEFE (A) A CARGO: Marcela Elvira Pérez</w:t>
                      </w:r>
                    </w:p>
                    <w:p w:rsidR="00503B25" w:rsidRDefault="0085102A">
                      <w:pPr>
                        <w:spacing w:after="0" w:line="480" w:lineRule="auto"/>
                        <w:rPr>
                          <w:rFonts w:eastAsia="Times New Roman" w:cs="Times New Roman"/>
                          <w:b/>
                          <w:color w:val="000000"/>
                          <w:szCs w:val="20"/>
                          <w:lang w:eastAsia="es-MX"/>
                        </w:rPr>
                      </w:pPr>
                      <w:r>
                        <w:rPr>
                          <w:rFonts w:eastAsia="Times New Roman" w:cs="Times New Roman"/>
                          <w:b/>
                          <w:color w:val="000000"/>
                          <w:szCs w:val="20"/>
                          <w:lang w:eastAsia="es-MX"/>
                        </w:rPr>
                        <w:t>TRIMESTRE: Septiembre a Diciembre</w:t>
                      </w:r>
                    </w:p>
                    <w:p w:rsidR="00503B25" w:rsidRDefault="00503B25">
                      <w:pPr>
                        <w:spacing w:after="0" w:line="480" w:lineRule="auto"/>
                        <w:rPr>
                          <w:rFonts w:eastAsia="Times New Roman" w:cs="Times New Roman"/>
                          <w:b/>
                          <w:color w:val="000000"/>
                          <w:szCs w:val="20"/>
                          <w:lang w:eastAsia="es-MX"/>
                        </w:rPr>
                      </w:pPr>
                    </w:p>
                    <w:p w:rsidR="00503B25" w:rsidRDefault="00503B25">
                      <w:pPr>
                        <w:jc w:val="center"/>
                        <w:rPr>
                          <w:lang w:val="es-ES"/>
                        </w:rPr>
                      </w:pPr>
                    </w:p>
                  </w:txbxContent>
                </v:textbox>
              </v:shape>
            </w:pict>
          </mc:Fallback>
        </mc:AlternateContent>
      </w:r>
      <w:r>
        <w:rPr>
          <w:rFonts w:eastAsia="Times New Roman" w:cs="Times New Roman"/>
          <w:b/>
          <w:noProof/>
          <w:color w:val="000000"/>
          <w:lang w:val="es-CO" w:eastAsia="es-CO"/>
        </w:rPr>
        <mc:AlternateContent>
          <mc:Choice Requires="wps">
            <w:drawing>
              <wp:anchor distT="0" distB="0" distL="114300" distR="114300" simplePos="0" relativeHeight="251654144" behindDoc="0" locked="0" layoutInCell="1" allowOverlap="1">
                <wp:simplePos x="0" y="0"/>
                <wp:positionH relativeFrom="column">
                  <wp:posOffset>1941198</wp:posOffset>
                </wp:positionH>
                <wp:positionV relativeFrom="paragraph">
                  <wp:posOffset>-262890</wp:posOffset>
                </wp:positionV>
                <wp:extent cx="2209803" cy="365760"/>
                <wp:effectExtent l="19050" t="19050" r="19047" b="15240"/>
                <wp:wrapNone/>
                <wp:docPr id="2" name="Text Box 8"/>
                <wp:cNvGraphicFramePr/>
                <a:graphic xmlns:a="http://schemas.openxmlformats.org/drawingml/2006/main">
                  <a:graphicData uri="http://schemas.microsoft.com/office/word/2010/wordprocessingShape">
                    <wps:wsp>
                      <wps:cNvSpPr txBox="1"/>
                      <wps:spPr>
                        <a:xfrm>
                          <a:off x="0" y="0"/>
                          <a:ext cx="2209803" cy="365760"/>
                        </a:xfrm>
                        <a:prstGeom prst="rect">
                          <a:avLst/>
                        </a:prstGeom>
                        <a:solidFill>
                          <a:srgbClr val="FFFFFF"/>
                        </a:solidFill>
                        <a:ln w="31747">
                          <a:solidFill>
                            <a:srgbClr val="000000"/>
                          </a:solidFill>
                          <a:prstDash val="solid"/>
                        </a:ln>
                      </wps:spPr>
                      <wps:txbx>
                        <w:txbxContent>
                          <w:p w:rsidR="00503B25" w:rsidRDefault="0085102A">
                            <w:pPr>
                              <w:jc w:val="center"/>
                              <w:rPr>
                                <w:rFonts w:cs="Narkisim"/>
                                <w:b/>
                                <w:sz w:val="26"/>
                                <w:szCs w:val="26"/>
                                <w:lang w:val="es-ES"/>
                              </w:rPr>
                            </w:pPr>
                            <w:r>
                              <w:rPr>
                                <w:rFonts w:cs="Narkisim"/>
                                <w:b/>
                                <w:sz w:val="26"/>
                                <w:szCs w:val="26"/>
                                <w:lang w:val="es-ES"/>
                              </w:rPr>
                              <w:t xml:space="preserve">EVALUACIÓN TRIMESTRAL </w:t>
                            </w:r>
                          </w:p>
                          <w:p w:rsidR="00503B25" w:rsidRDefault="00503B25">
                            <w:pPr>
                              <w:jc w:val="center"/>
                              <w:rPr>
                                <w:rFonts w:cs="Narkisim"/>
                                <w:b/>
                                <w:sz w:val="26"/>
                                <w:szCs w:val="26"/>
                                <w:lang w:val="es-ES"/>
                              </w:rPr>
                            </w:pPr>
                          </w:p>
                          <w:p w:rsidR="00503B25" w:rsidRDefault="00503B25">
                            <w:pPr>
                              <w:jc w:val="center"/>
                              <w:rPr>
                                <w:rFonts w:cs="Narkisim"/>
                                <w:b/>
                                <w:sz w:val="26"/>
                                <w:szCs w:val="26"/>
                                <w:lang w:val="es-ES"/>
                              </w:rPr>
                            </w:pPr>
                          </w:p>
                          <w:p w:rsidR="00503B25" w:rsidRDefault="00503B25">
                            <w:pPr>
                              <w:jc w:val="center"/>
                              <w:rPr>
                                <w:rFonts w:cs="Narkisim"/>
                                <w:b/>
                                <w:sz w:val="26"/>
                                <w:szCs w:val="26"/>
                                <w:lang w:val="es-ES"/>
                              </w:rPr>
                            </w:pPr>
                          </w:p>
                        </w:txbxContent>
                      </wps:txbx>
                      <wps:bodyPr vert="horz" wrap="square" lIns="91440" tIns="45720" rIns="91440" bIns="45720" anchor="t" anchorCtr="0" compatLnSpc="0">
                        <a:noAutofit/>
                      </wps:bodyPr>
                    </wps:wsp>
                  </a:graphicData>
                </a:graphic>
              </wp:anchor>
            </w:drawing>
          </mc:Choice>
          <mc:Fallback>
            <w:pict>
              <v:shape id="Text Box 8" o:spid="_x0000_s1027" type="#_x0000_t202" style="position:absolute;margin-left:152.85pt;margin-top:-20.7pt;width:174pt;height:28.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" strokeweight=".88186mm">
                <v:textbox>
                  <w:txbxContent>
                    <w:p w:rsidR="00503B25" w:rsidRDefault="0085102A">
                      <w:pPr>
                        <w:jc w:val="center"/>
                        <w:rPr>
                          <w:rFonts w:cs="Narkisim"/>
                          <w:b/>
                          <w:sz w:val="26"/>
                          <w:szCs w:val="26"/>
                          <w:lang w:val="es-ES"/>
                        </w:rPr>
                      </w:pPr>
                      <w:r>
                        <w:rPr>
                          <w:rFonts w:cs="Narkisim"/>
                          <w:b/>
                          <w:sz w:val="26"/>
                          <w:szCs w:val="26"/>
                          <w:lang w:val="es-ES"/>
                        </w:rPr>
                        <w:t xml:space="preserve">EVALUACIÓN TRIMESTRAL </w:t>
                      </w:r>
                    </w:p>
                    <w:p w:rsidR="00503B25" w:rsidRDefault="00503B25">
                      <w:pPr>
                        <w:jc w:val="center"/>
                        <w:rPr>
                          <w:rFonts w:cs="Narkisim"/>
                          <w:b/>
                          <w:sz w:val="26"/>
                          <w:szCs w:val="26"/>
                          <w:lang w:val="es-ES"/>
                        </w:rPr>
                      </w:pPr>
                    </w:p>
                    <w:p w:rsidR="00503B25" w:rsidRDefault="00503B25">
                      <w:pPr>
                        <w:jc w:val="center"/>
                        <w:rPr>
                          <w:rFonts w:cs="Narkisim"/>
                          <w:b/>
                          <w:sz w:val="26"/>
                          <w:szCs w:val="26"/>
                          <w:lang w:val="es-ES"/>
                        </w:rPr>
                      </w:pPr>
                    </w:p>
                    <w:p w:rsidR="00503B25" w:rsidRDefault="00503B25">
                      <w:pPr>
                        <w:jc w:val="center"/>
                        <w:rPr>
                          <w:rFonts w:cs="Narkisim"/>
                          <w:b/>
                          <w:sz w:val="26"/>
                          <w:szCs w:val="26"/>
                          <w:lang w:val="es-ES"/>
                        </w:rPr>
                      </w:pPr>
                    </w:p>
                  </w:txbxContent>
                </v:textbox>
              </v:shape>
            </w:pict>
          </mc:Fallback>
        </mc:AlternateContent>
      </w:r>
      <w:r>
        <w:rPr>
          <w:rFonts w:eastAsia="Times New Roman" w:cs="Times New Roman"/>
          <w:b/>
          <w:color w:val="000000"/>
          <w:lang w:eastAsia="es-MX"/>
        </w:rPr>
        <w:t xml:space="preserve">  </w:t>
      </w:r>
      <w:r>
        <w:rPr>
          <w:rFonts w:ascii="Arial" w:hAnsi="Arial"/>
          <w:b/>
          <w:noProof/>
          <w:sz w:val="24"/>
          <w:szCs w:val="24"/>
          <w:lang w:val="es-CO" w:eastAsia="es-CO"/>
        </w:rPr>
        <w:drawing>
          <wp:inline distT="0" distB="0" distL="0" distR="0">
            <wp:extent cx="1132182" cy="1257336"/>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132182" cy="1257336"/>
                    </a:xfrm>
                    <a:prstGeom prst="rect">
                      <a:avLst/>
                    </a:prstGeom>
                    <a:noFill/>
                    <a:ln>
                      <a:noFill/>
                      <a:prstDash/>
                    </a:ln>
                  </pic:spPr>
                </pic:pic>
              </a:graphicData>
            </a:graphic>
          </wp:inline>
        </w:drawing>
      </w:r>
    </w:p>
    <w:p w:rsidR="00503B25" w:rsidRDefault="00503B25">
      <w:pPr>
        <w:spacing w:after="0" w:line="360" w:lineRule="auto"/>
        <w:rPr>
          <w:rFonts w:eastAsia="Times New Roman" w:cs="Times New Roman"/>
          <w:color w:val="000000"/>
          <w:lang w:eastAsia="es-MX"/>
        </w:rPr>
      </w:pPr>
    </w:p>
    <w:p w:rsidR="00503B25" w:rsidRDefault="0085102A">
      <w:pPr>
        <w:pStyle w:val="Prrafodelista"/>
        <w:numPr>
          <w:ilvl w:val="0"/>
          <w:numId w:val="1"/>
        </w:numPr>
        <w:spacing w:after="0" w:line="360" w:lineRule="auto"/>
        <w:jc w:val="both"/>
        <w:rPr>
          <w:rFonts w:ascii="Arial" w:eastAsia="Times New Roman" w:hAnsi="Arial"/>
          <w:b/>
          <w:color w:val="000000"/>
          <w:lang w:eastAsia="es-MX"/>
        </w:rPr>
      </w:pPr>
      <w:r>
        <w:rPr>
          <w:rFonts w:ascii="Arial" w:eastAsia="Times New Roman" w:hAnsi="Arial"/>
          <w:b/>
          <w:color w:val="000000"/>
          <w:lang w:eastAsia="es-MX"/>
        </w:rPr>
        <w:t xml:space="preserve">¿Cuáles fueron las acciones proyectadas (obras, proyectos o programas) o Planeadas para este trimestre? </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1: Crear un sistema de información Municipal</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2: Ampliar el conocimiento de los Derechos humanos de NNA</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3: Crear Eventos, actividades recreativas y adolescentes fomentando la inclusión.</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Actividad 1: Orientación y campañas del Derecho a la Identidad.</w:t>
      </w:r>
    </w:p>
    <w:p w:rsidR="00503B25" w:rsidRDefault="00503B25">
      <w:pPr>
        <w:spacing w:after="0" w:line="360" w:lineRule="auto"/>
        <w:jc w:val="both"/>
        <w:rPr>
          <w:rFonts w:ascii="Arial" w:eastAsia="Times New Roman" w:hAnsi="Arial"/>
          <w:color w:val="000000"/>
          <w:lang w:eastAsia="es-MX"/>
        </w:rPr>
      </w:pPr>
    </w:p>
    <w:p w:rsidR="00503B25" w:rsidRDefault="0085102A">
      <w:pPr>
        <w:pStyle w:val="Prrafodelista"/>
        <w:numPr>
          <w:ilvl w:val="0"/>
          <w:numId w:val="1"/>
        </w:numPr>
        <w:spacing w:after="0" w:line="360" w:lineRule="auto"/>
        <w:jc w:val="both"/>
        <w:rPr>
          <w:rFonts w:ascii="Arial" w:eastAsia="Times New Roman" w:hAnsi="Arial"/>
          <w:b/>
          <w:color w:val="000000"/>
          <w:lang w:eastAsia="es-MX"/>
        </w:rPr>
      </w:pPr>
      <w:r>
        <w:rPr>
          <w:rFonts w:ascii="Arial" w:eastAsia="Times New Roman" w:hAnsi="Arial"/>
          <w:b/>
          <w:color w:val="000000"/>
          <w:lang w:eastAsia="es-MX"/>
        </w:rPr>
        <w:t>Resultados Trimestrales (Describir cuáles fueron los programas, proyectos, actividades y/</w:t>
      </w:r>
      <w:proofErr w:type="spellStart"/>
      <w:r>
        <w:rPr>
          <w:rFonts w:ascii="Arial" w:eastAsia="Times New Roman" w:hAnsi="Arial"/>
          <w:b/>
          <w:color w:val="000000"/>
          <w:lang w:eastAsia="es-MX"/>
        </w:rPr>
        <w:t>o</w:t>
      </w:r>
      <w:proofErr w:type="spellEnd"/>
      <w:r>
        <w:rPr>
          <w:rFonts w:ascii="Arial" w:eastAsia="Times New Roman" w:hAnsi="Arial"/>
          <w:b/>
          <w:color w:val="000000"/>
          <w:lang w:eastAsia="es-MX"/>
        </w:rPr>
        <w:t xml:space="preserve"> obras que se realizaron en este trimestre). </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 xml:space="preserve">Octubre: </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1: Capacitaciones por Derechos Humanos de la niñez.</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 xml:space="preserve">Informar a las niñas, niños y adolescentes de sus derechos y su actuar.      </w:t>
      </w:r>
    </w:p>
    <w:p w:rsidR="00503B25" w:rsidRDefault="0085102A">
      <w:pPr>
        <w:pStyle w:val="Prrafodelista"/>
        <w:spacing w:after="0" w:line="360" w:lineRule="auto"/>
        <w:ind w:left="786"/>
        <w:jc w:val="both"/>
      </w:pPr>
      <w:r>
        <w:rPr>
          <w:rFonts w:ascii="Arial" w:eastAsia="Times New Roman" w:hAnsi="Arial"/>
          <w:b/>
          <w:bCs/>
          <w:color w:val="000000"/>
          <w:lang w:val="es-ES" w:eastAsia="es-MX"/>
        </w:rPr>
        <w:t>Difundiendo</w:t>
      </w:r>
      <w:r>
        <w:rPr>
          <w:rFonts w:ascii="Arial" w:eastAsia="Times New Roman" w:hAnsi="Arial"/>
          <w:b/>
          <w:color w:val="000000"/>
          <w:lang w:val="es-ES" w:eastAsia="es-MX"/>
        </w:rPr>
        <w:t xml:space="preserve"> en la página de Gobierno, 11 de octubre en conmemoración del día de la niña, con el objetivo de dar a conocer parte de las estadísticas en la importancia de los Derechos. Mañana y todos los días impulsemos para niñas y adolescentes mujeres a generar espacios libres de violencias y discriminación, con igualdad de acceso a la educación, para que puedan desarrollarse sin la necesidad de cumplir estereotipos. Anexo evidencia: #</w:t>
      </w:r>
      <w:proofErr w:type="spellStart"/>
      <w:r>
        <w:rPr>
          <w:rFonts w:ascii="Arial" w:eastAsia="Times New Roman" w:hAnsi="Arial"/>
          <w:b/>
          <w:color w:val="000000"/>
          <w:lang w:val="es-ES" w:eastAsia="es-MX"/>
        </w:rPr>
        <w:t>DíaDeLaNiña</w:t>
      </w:r>
      <w:proofErr w:type="spellEnd"/>
      <w:r>
        <w:rPr>
          <w:rFonts w:ascii="Arial" w:eastAsia="Times New Roman" w:hAnsi="Arial"/>
          <w:b/>
          <w:color w:val="000000"/>
          <w:lang w:val="es-ES" w:eastAsia="es-MX"/>
        </w:rPr>
        <w:t xml:space="preserve"> #Sipinna</w:t>
      </w:r>
    </w:p>
    <w:p w:rsidR="00503B25" w:rsidRDefault="00503B25">
      <w:pPr>
        <w:pStyle w:val="Prrafodelista"/>
        <w:spacing w:after="0" w:line="360" w:lineRule="auto"/>
        <w:ind w:left="786"/>
        <w:jc w:val="both"/>
        <w:rPr>
          <w:rFonts w:ascii="Arial" w:eastAsia="Times New Roman" w:hAnsi="Arial"/>
          <w:b/>
          <w:bCs/>
          <w:color w:val="000000"/>
          <w:lang w:val="es-ES" w:eastAsia="es-MX"/>
        </w:rPr>
      </w:pPr>
    </w:p>
    <w:p w:rsidR="00503B25" w:rsidRDefault="0085102A">
      <w:pPr>
        <w:pStyle w:val="Prrafodelista"/>
      </w:pPr>
      <w:r>
        <w:rPr>
          <w:rFonts w:ascii="Arial" w:eastAsia="Times New Roman" w:hAnsi="Arial"/>
          <w:b/>
          <w:bCs/>
          <w:color w:val="000000"/>
          <w:lang w:val="es-ES_tradnl" w:eastAsia="es-MX"/>
        </w:rPr>
        <w:t>2: Capacitación por la Dirección de Diversidad Sexual y esta Secretaría Ejecutiva del Sistema Estatal de Protección Integral de los Derechos de Niñas, Niños y Adolescentes, en el marco de la “Agenda Estatal de Salud Sexual 2023” y la conmemoración del” Día Nacional contra la Discriminación”, tenemos a bien convocarle a la Sensibilización sobre Diversidad sexual e identidades en niñeces y adolescencias LGBTTTIQ. Con la finalidad de visibilizar, respetar y garantizar los derechos de esta población. El próximo:</w:t>
      </w:r>
    </w:p>
    <w:p w:rsidR="00503B25" w:rsidRDefault="0085102A">
      <w:pPr>
        <w:pStyle w:val="Prrafodelista"/>
      </w:pPr>
      <w:r>
        <w:rPr>
          <w:rFonts w:ascii="Arial" w:eastAsia="Times New Roman" w:hAnsi="Arial"/>
          <w:b/>
          <w:bCs/>
          <w:color w:val="000000"/>
          <w:lang w:val="es-ES_tradnl" w:eastAsia="es-MX"/>
        </w:rPr>
        <w:t>Fecha: viernes 06 de octubre del 2023</w:t>
      </w:r>
    </w:p>
    <w:p w:rsidR="00503B25" w:rsidRDefault="0085102A">
      <w:pPr>
        <w:pStyle w:val="Prrafodelista"/>
      </w:pPr>
      <w:proofErr w:type="gramStart"/>
      <w:r>
        <w:rPr>
          <w:rFonts w:ascii="Arial" w:eastAsia="Times New Roman" w:hAnsi="Arial"/>
          <w:b/>
          <w:bCs/>
          <w:color w:val="000000"/>
          <w:lang w:val="es-ES_tradnl" w:eastAsia="es-MX"/>
        </w:rPr>
        <w:t>hora</w:t>
      </w:r>
      <w:proofErr w:type="gramEnd"/>
      <w:r>
        <w:rPr>
          <w:rFonts w:ascii="Arial" w:eastAsia="Times New Roman" w:hAnsi="Arial"/>
          <w:b/>
          <w:bCs/>
          <w:color w:val="000000"/>
          <w:lang w:val="es-ES_tradnl" w:eastAsia="es-MX"/>
        </w:rPr>
        <w:t>: 10:00 a 13:00 horas.</w:t>
      </w:r>
    </w:p>
    <w:p w:rsidR="00503B25" w:rsidRDefault="0085102A">
      <w:pPr>
        <w:pStyle w:val="Prrafodelista"/>
      </w:pPr>
      <w:r>
        <w:rPr>
          <w:rFonts w:ascii="Arial" w:eastAsia="Times New Roman" w:hAnsi="Arial"/>
          <w:b/>
          <w:bCs/>
          <w:color w:val="000000"/>
          <w:lang w:val="es-ES_tradnl" w:eastAsia="es-MX"/>
        </w:rPr>
        <w:t>Modalidad: Virtual.</w:t>
      </w:r>
      <w:r>
        <w:rPr>
          <w:rFonts w:ascii="Arial" w:eastAsia="Times New Roman" w:hAnsi="Arial"/>
          <w:b/>
          <w:bCs/>
          <w:color w:val="000000"/>
          <w:lang w:val="es-ES_tradnl" w:eastAsia="es-MX"/>
        </w:rPr>
        <w:tab/>
      </w:r>
    </w:p>
    <w:p w:rsidR="00503B25" w:rsidRDefault="0085102A">
      <w:pPr>
        <w:pStyle w:val="Prrafodelista"/>
      </w:pPr>
      <w:r>
        <w:rPr>
          <w:rFonts w:ascii="Arial" w:eastAsia="Times New Roman" w:hAnsi="Arial"/>
          <w:b/>
          <w:bCs/>
          <w:color w:val="000000"/>
          <w:lang w:val="es-ES_tradnl" w:eastAsia="es-MX"/>
        </w:rPr>
        <w:t xml:space="preserve">Anexo Evidencia 2: Unirse con Google </w:t>
      </w:r>
      <w:proofErr w:type="spellStart"/>
      <w:r>
        <w:rPr>
          <w:rFonts w:ascii="Arial" w:eastAsia="Times New Roman" w:hAnsi="Arial"/>
          <w:b/>
          <w:bCs/>
          <w:color w:val="000000"/>
          <w:lang w:val="es-ES_tradnl" w:eastAsia="es-MX"/>
        </w:rPr>
        <w:t>Meet</w:t>
      </w:r>
      <w:proofErr w:type="spellEnd"/>
      <w:r>
        <w:rPr>
          <w:rFonts w:ascii="Arial" w:eastAsia="Times New Roman" w:hAnsi="Arial"/>
          <w:b/>
          <w:bCs/>
          <w:color w:val="000000"/>
          <w:lang w:val="es-ES_tradnl" w:eastAsia="es-MX"/>
        </w:rPr>
        <w:t>: </w:t>
      </w:r>
      <w:hyperlink r:id="rId8" w:history="1">
        <w:r>
          <w:rPr>
            <w:rStyle w:val="Hipervnculo"/>
            <w:rFonts w:ascii="Arial" w:eastAsia="Times New Roman" w:hAnsi="Arial"/>
            <w:b/>
            <w:bCs/>
            <w:lang w:val="es-ES_tradnl" w:eastAsia="es-MX"/>
          </w:rPr>
          <w:t>https://meet.google.com/cui-tjud-uhh</w:t>
        </w:r>
      </w:hyperlink>
      <w:r>
        <w:rPr>
          <w:rFonts w:ascii="Arial" w:eastAsia="Times New Roman" w:hAnsi="Arial"/>
          <w:b/>
          <w:bCs/>
          <w:color w:val="000000"/>
          <w:lang w:val="es-ES_tradnl" w:eastAsia="es-MX"/>
        </w:rPr>
        <w:t> </w:t>
      </w:r>
    </w:p>
    <w:p w:rsidR="00503B25" w:rsidRDefault="00503B25">
      <w:pPr>
        <w:pStyle w:val="Prrafodelista"/>
        <w:jc w:val="both"/>
        <w:rPr>
          <w:rFonts w:ascii="Arial" w:eastAsia="Times New Roman" w:hAnsi="Arial"/>
          <w:b/>
          <w:color w:val="000000"/>
          <w:lang w:val="es-ES" w:eastAsia="es-MX"/>
        </w:rPr>
      </w:pPr>
    </w:p>
    <w:p w:rsidR="00503B25" w:rsidRDefault="0085102A">
      <w:pPr>
        <w:pStyle w:val="Prrafodelista"/>
        <w:jc w:val="both"/>
        <w:rPr>
          <w:rFonts w:ascii="Arial" w:eastAsia="Times New Roman" w:hAnsi="Arial"/>
          <w:b/>
          <w:color w:val="000000"/>
          <w:lang w:val="es-ES" w:eastAsia="es-MX"/>
        </w:rPr>
      </w:pPr>
      <w:r>
        <w:rPr>
          <w:rFonts w:ascii="Arial" w:eastAsia="Times New Roman" w:hAnsi="Arial"/>
          <w:b/>
          <w:color w:val="000000"/>
          <w:lang w:val="es-ES" w:eastAsia="es-MX"/>
        </w:rPr>
        <w:t>Capacitación sobre la Detección y protección a niñas, niños y adolescentes posibles víctimas de explotación Sexual realizada por la Dirección de Atención a grupos en riesgo, de la Secretaria de Gobierno Federal. Haciendo extensiva la invitación, al sistema y público en general para estar Capacitados en materia. Mismos que se detallan a continuación.</w:t>
      </w:r>
    </w:p>
    <w:p w:rsidR="00503B25" w:rsidRDefault="0085102A">
      <w:pPr>
        <w:pStyle w:val="Prrafodelista"/>
        <w:spacing w:after="0"/>
        <w:jc w:val="both"/>
      </w:pPr>
      <w:r>
        <w:rPr>
          <w:rFonts w:ascii="Arial" w:eastAsia="Times New Roman" w:hAnsi="Arial"/>
          <w:b/>
          <w:bCs/>
          <w:color w:val="000000"/>
          <w:lang w:val="es-ES" w:eastAsia="es-MX"/>
        </w:rPr>
        <w:t>Tema</w:t>
      </w:r>
      <w:r>
        <w:rPr>
          <w:rFonts w:ascii="Arial" w:eastAsia="Times New Roman" w:hAnsi="Arial"/>
          <w:b/>
          <w:color w:val="000000"/>
          <w:lang w:val="es-ES" w:eastAsia="es-MX"/>
        </w:rPr>
        <w:t>: Los NNA víctimas de delincuencia organizada en México</w:t>
      </w:r>
    </w:p>
    <w:p w:rsidR="00503B25" w:rsidRDefault="0085102A">
      <w:pPr>
        <w:pStyle w:val="Prrafodelista"/>
        <w:spacing w:after="0"/>
        <w:jc w:val="both"/>
      </w:pPr>
      <w:r>
        <w:rPr>
          <w:rFonts w:ascii="Arial" w:eastAsia="Times New Roman" w:hAnsi="Arial"/>
          <w:b/>
          <w:bCs/>
          <w:color w:val="000000"/>
          <w:lang w:val="es-ES" w:eastAsia="es-MX"/>
        </w:rPr>
        <w:t>Fecha</w:t>
      </w:r>
      <w:r>
        <w:rPr>
          <w:rFonts w:ascii="Arial" w:eastAsia="Times New Roman" w:hAnsi="Arial"/>
          <w:b/>
          <w:color w:val="000000"/>
          <w:lang w:val="es-ES" w:eastAsia="es-MX"/>
        </w:rPr>
        <w:t>: 18 de octubre de 2023 De 11:00 a.m. - 12:00 p. m.</w:t>
      </w:r>
    </w:p>
    <w:p w:rsidR="00503B25" w:rsidRDefault="0085102A">
      <w:pPr>
        <w:pStyle w:val="Prrafodelista"/>
        <w:spacing w:after="0"/>
      </w:pPr>
      <w:r>
        <w:rPr>
          <w:rFonts w:ascii="Arial" w:eastAsia="Times New Roman" w:hAnsi="Arial"/>
          <w:b/>
          <w:bCs/>
          <w:color w:val="000000"/>
          <w:lang w:val="es-ES" w:eastAsia="es-MX"/>
        </w:rPr>
        <w:t>Anexo evidencia del enlace 2</w:t>
      </w:r>
      <w:r>
        <w:rPr>
          <w:rFonts w:ascii="Arial" w:eastAsia="Times New Roman" w:hAnsi="Arial"/>
          <w:b/>
          <w:color w:val="000000"/>
          <w:lang w:val="es-ES" w:eastAsia="es-MX"/>
        </w:rPr>
        <w:t>: </w:t>
      </w:r>
      <w:hyperlink r:id="rId9" w:history="1">
        <w:r>
          <w:rPr>
            <w:rStyle w:val="Hipervnculo"/>
            <w:rFonts w:ascii="Arial" w:eastAsia="Times New Roman" w:hAnsi="Arial"/>
            <w:b/>
            <w:lang w:val="es-ES" w:eastAsia="es-MX"/>
          </w:rPr>
          <w:t>https://segob.webex.com/segob-sp/j.php?MTID=mf8d4a117818401d3bf1d60f1d849605d</w:t>
        </w:r>
      </w:hyperlink>
    </w:p>
    <w:p w:rsidR="00503B25" w:rsidRDefault="0085102A">
      <w:pPr>
        <w:pStyle w:val="Prrafodelista"/>
        <w:spacing w:after="0"/>
        <w:jc w:val="both"/>
        <w:rPr>
          <w:rFonts w:ascii="Arial" w:eastAsia="Times New Roman" w:hAnsi="Arial"/>
          <w:b/>
          <w:color w:val="000000"/>
          <w:lang w:val="es-ES" w:eastAsia="es-MX"/>
        </w:rPr>
      </w:pPr>
      <w:r>
        <w:rPr>
          <w:rFonts w:ascii="Arial" w:eastAsia="Times New Roman" w:hAnsi="Arial"/>
          <w:b/>
          <w:color w:val="000000"/>
          <w:lang w:val="es-ES" w:eastAsia="es-MX"/>
        </w:rPr>
        <w:t>Número de reunión: 2653 418 2229</w:t>
      </w:r>
    </w:p>
    <w:p w:rsidR="00503B25" w:rsidRDefault="0085102A">
      <w:pPr>
        <w:pStyle w:val="Prrafodelista"/>
        <w:spacing w:after="0"/>
        <w:jc w:val="both"/>
        <w:rPr>
          <w:rFonts w:ascii="Arial" w:eastAsia="Times New Roman" w:hAnsi="Arial"/>
          <w:b/>
          <w:color w:val="000000"/>
          <w:lang w:val="es-ES" w:eastAsia="es-MX"/>
        </w:rPr>
      </w:pPr>
      <w:r>
        <w:rPr>
          <w:rFonts w:ascii="Arial" w:eastAsia="Times New Roman" w:hAnsi="Arial"/>
          <w:b/>
          <w:color w:val="000000"/>
          <w:lang w:val="es-ES" w:eastAsia="es-MX"/>
        </w:rPr>
        <w:lastRenderedPageBreak/>
        <w:t>Contraseña: reJRB9hw38T</w:t>
      </w:r>
    </w:p>
    <w:p w:rsidR="00503B25" w:rsidRDefault="0085102A">
      <w:pPr>
        <w:pStyle w:val="Prrafodelista"/>
        <w:spacing w:after="0"/>
        <w:jc w:val="both"/>
        <w:rPr>
          <w:rFonts w:ascii="Arial" w:eastAsia="Times New Roman" w:hAnsi="Arial"/>
          <w:b/>
          <w:color w:val="000000"/>
          <w:lang w:val="es-ES" w:eastAsia="es-MX"/>
        </w:rPr>
      </w:pPr>
      <w:r>
        <w:rPr>
          <w:rFonts w:ascii="Arial" w:eastAsia="Times New Roman" w:hAnsi="Arial"/>
          <w:b/>
          <w:color w:val="000000"/>
          <w:lang w:val="es-ES" w:eastAsia="es-MX"/>
        </w:rPr>
        <w:t> </w:t>
      </w:r>
    </w:p>
    <w:p w:rsidR="00503B25" w:rsidRDefault="0085102A">
      <w:pPr>
        <w:pStyle w:val="Prrafodelista"/>
        <w:spacing w:after="0"/>
        <w:jc w:val="both"/>
      </w:pPr>
      <w:r>
        <w:rPr>
          <w:rFonts w:ascii="Arial" w:eastAsia="Times New Roman" w:hAnsi="Arial"/>
          <w:b/>
          <w:color w:val="000000"/>
          <w:lang w:val="es-ES" w:eastAsia="es-MX"/>
        </w:rPr>
        <w:t>Capacitación En la </w:t>
      </w:r>
      <w:r>
        <w:rPr>
          <w:rFonts w:ascii="Arial" w:eastAsia="Times New Roman" w:hAnsi="Arial"/>
          <w:b/>
          <w:bCs/>
          <w:color w:val="000000"/>
          <w:lang w:val="es-ES" w:eastAsia="es-MX"/>
        </w:rPr>
        <w:t>Estrategia contra la Trata con Fines de Explotación Sexual y Laboral de Niñas, Niños y Adolescentes del Estado de Jalisco 2023-2024</w:t>
      </w:r>
      <w:r>
        <w:rPr>
          <w:rFonts w:ascii="Arial" w:eastAsia="Times New Roman" w:hAnsi="Arial"/>
          <w:b/>
          <w:color w:val="000000"/>
          <w:lang w:val="es-ES" w:eastAsia="es-MX"/>
        </w:rPr>
        <w:t>, como el proyecto </w:t>
      </w:r>
      <w:r>
        <w:rPr>
          <w:rFonts w:ascii="Arial" w:eastAsia="Times New Roman" w:hAnsi="Arial"/>
          <w:b/>
          <w:bCs/>
          <w:color w:val="000000"/>
          <w:lang w:val="es-ES" w:eastAsia="es-MX"/>
        </w:rPr>
        <w:t>Turismo por la Niñez</w:t>
      </w:r>
      <w:r>
        <w:rPr>
          <w:rFonts w:ascii="Arial" w:eastAsia="Times New Roman" w:hAnsi="Arial"/>
          <w:b/>
          <w:color w:val="000000"/>
          <w:lang w:val="es-ES" w:eastAsia="es-MX"/>
        </w:rPr>
        <w:t>, </w:t>
      </w:r>
      <w:r>
        <w:rPr>
          <w:rFonts w:ascii="Arial" w:eastAsia="Times New Roman" w:hAnsi="Arial"/>
          <w:b/>
          <w:bCs/>
          <w:color w:val="000000"/>
          <w:lang w:val="es-ES" w:eastAsia="es-MX"/>
        </w:rPr>
        <w:t>se le extiende una cordial invitación para participar en el: “Primer taller nacional de teoría de cambio, destinos turísticos seguros para la niñez”,</w:t>
      </w:r>
      <w:r>
        <w:rPr>
          <w:rFonts w:ascii="Arial" w:eastAsia="Times New Roman" w:hAnsi="Arial"/>
          <w:b/>
          <w:color w:val="000000"/>
          <w:lang w:val="es-ES" w:eastAsia="es-MX"/>
        </w:rPr>
        <w:t> dirigido a personas tomadoras de decisiones de las empresas turísticas de todas las ramas del sector, personas representantes de instituciones y organizaciones civiles responsables de la prevención, atención, persecución y sanción de los delitos antes mencionados, la protección de niñas, niños y adolescentes, la procuración de derechos humanos, sindicatos, organismos internacionales y academia entre otros, que se llevará a cabo de </w:t>
      </w:r>
      <w:r>
        <w:rPr>
          <w:rFonts w:ascii="Arial" w:eastAsia="Times New Roman" w:hAnsi="Arial"/>
          <w:b/>
          <w:bCs/>
          <w:color w:val="000000"/>
          <w:lang w:val="es-ES" w:eastAsia="es-MX"/>
        </w:rPr>
        <w:t>manera híbrida</w:t>
      </w:r>
      <w:r>
        <w:rPr>
          <w:rFonts w:ascii="Arial" w:eastAsia="Times New Roman" w:hAnsi="Arial"/>
          <w:b/>
          <w:color w:val="000000"/>
          <w:lang w:val="es-ES" w:eastAsia="es-MX"/>
        </w:rPr>
        <w:t> </w:t>
      </w:r>
      <w:r>
        <w:rPr>
          <w:rFonts w:ascii="Arial" w:eastAsia="Times New Roman" w:hAnsi="Arial"/>
          <w:b/>
          <w:bCs/>
          <w:color w:val="000000"/>
          <w:lang w:val="es-ES" w:eastAsia="es-MX"/>
        </w:rPr>
        <w:t>el día 24 de octubre de 2023, en un horario de 10:30 a 13:30 horas (hora del centro)</w:t>
      </w:r>
      <w:r>
        <w:rPr>
          <w:rFonts w:ascii="Arial" w:eastAsia="Times New Roman" w:hAnsi="Arial"/>
          <w:b/>
          <w:color w:val="000000"/>
          <w:lang w:val="es-ES" w:eastAsia="es-MX"/>
        </w:rPr>
        <w:t>.</w:t>
      </w:r>
    </w:p>
    <w:p w:rsidR="00503B25" w:rsidRDefault="0085102A">
      <w:pPr>
        <w:pStyle w:val="Prrafodelista"/>
        <w:spacing w:after="0"/>
        <w:jc w:val="both"/>
      </w:pPr>
      <w:r>
        <w:rPr>
          <w:rFonts w:ascii="Arial" w:eastAsia="Times New Roman" w:hAnsi="Arial"/>
          <w:b/>
          <w:color w:val="000000"/>
          <w:lang w:val="es-ES" w:eastAsia="es-MX"/>
        </w:rPr>
        <w:t>Anexo evidencia 2: al cual podrá acceder en la siguiente liga de zoom </w:t>
      </w:r>
      <w:hyperlink r:id="rId10" w:history="1">
        <w:r>
          <w:rPr>
            <w:rStyle w:val="Hipervnculo"/>
            <w:rFonts w:ascii="Arial" w:eastAsia="Times New Roman" w:hAnsi="Arial"/>
            <w:b/>
            <w:lang w:val="es-ES" w:eastAsia="es-MX"/>
          </w:rPr>
          <w:t>https://worldvision.zoom.us/j/98135228363</w:t>
        </w:r>
      </w:hyperlink>
    </w:p>
    <w:p w:rsidR="00503B25" w:rsidRDefault="00503B25">
      <w:pPr>
        <w:pStyle w:val="Prrafodelista"/>
        <w:spacing w:after="0" w:line="360" w:lineRule="auto"/>
        <w:ind w:left="786"/>
        <w:jc w:val="both"/>
        <w:rPr>
          <w:rFonts w:ascii="Arial" w:eastAsia="Times New Roman" w:hAnsi="Arial"/>
          <w:b/>
          <w:color w:val="000000"/>
          <w:lang w:eastAsia="es-MX"/>
        </w:rPr>
      </w:pP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2: El día miércoles 11 de octubre de 9:00 a 12:00 del mediodía. SIPINNA convoca a la Participación de niñas y niños del colegio Jocotepec de 1ero y en conmemoración el día internacional de la Niña con el objetivo de crear conciencia sobre la situación de las niñas en el mundo dar a conocer los desafíos únicos que se enfrentan así como promover su empoderamiento y el cumplimiento a sus derechos de acuerdo a lo promovido por la UNICEF cabe mencionar que dicho evento será realizado en la colaboración de las siguientes áreas dirección de igualdad ecología protección animal vialidad deportes y educando para la igualdad. Anexo evidencia 2(a)</w:t>
      </w:r>
    </w:p>
    <w:p w:rsidR="00503B25" w:rsidRDefault="00503B25">
      <w:pPr>
        <w:pStyle w:val="Prrafodelista"/>
        <w:spacing w:after="0" w:line="360" w:lineRule="auto"/>
        <w:ind w:left="786"/>
        <w:jc w:val="both"/>
        <w:rPr>
          <w:rFonts w:ascii="Arial" w:eastAsia="Times New Roman" w:hAnsi="Arial"/>
          <w:b/>
          <w:color w:val="000000"/>
          <w:lang w:eastAsia="es-MX"/>
        </w:rPr>
      </w:pPr>
    </w:p>
    <w:p w:rsidR="00503B25" w:rsidRDefault="0085102A">
      <w:pPr>
        <w:pStyle w:val="Prrafodelista"/>
        <w:spacing w:after="0" w:line="360" w:lineRule="auto"/>
        <w:ind w:left="786"/>
        <w:jc w:val="both"/>
      </w:pPr>
      <w:r>
        <w:rPr>
          <w:rFonts w:ascii="Arial" w:eastAsia="Times New Roman" w:hAnsi="Arial"/>
          <w:b/>
          <w:color w:val="000000"/>
          <w:lang w:eastAsia="es-MX"/>
        </w:rPr>
        <w:t xml:space="preserve">2: Taller a madres y padres de familia para la concientizar de los Derechos de </w:t>
      </w:r>
      <w:r>
        <w:rPr>
          <w:rFonts w:ascii="Arial" w:eastAsia="Times New Roman" w:hAnsi="Arial"/>
          <w:b/>
          <w:color w:val="000000"/>
          <w:lang w:val="es-ES" w:eastAsia="es-MX"/>
        </w:rPr>
        <w:t>las niñas, niños y adolescentes ecologistas del salón de la Maestra María Esmeralda Carmona Ruiz de la escuela primaria 15 de mayo. Haciendo participe a las áreas de protección animal y ecología donde expertos en la materia encausen el interés desde las infancias se identifiquen con la imagen de lo que puede ser su propio constructo de plan de vida, haciendo participes a las familias al romper con malos hábitos y generando nuevas formas de relacionarse, encausando a una dinámica familiar más sana y conductas favorables desde casa.</w:t>
      </w:r>
      <w:r>
        <w:rPr>
          <w:rFonts w:ascii="Arial" w:eastAsia="Times New Roman" w:hAnsi="Arial"/>
          <w:b/>
          <w:color w:val="000000"/>
          <w:lang w:eastAsia="es-MX"/>
        </w:rPr>
        <w:t xml:space="preserve"> Anexo evidencia 2(b)</w:t>
      </w:r>
    </w:p>
    <w:p w:rsidR="00503B25" w:rsidRDefault="00503B25">
      <w:pPr>
        <w:pStyle w:val="Prrafodelista"/>
        <w:spacing w:after="0" w:line="360" w:lineRule="auto"/>
        <w:ind w:left="786"/>
        <w:jc w:val="both"/>
        <w:rPr>
          <w:rFonts w:ascii="Arial" w:eastAsia="Times New Roman" w:hAnsi="Arial"/>
          <w:b/>
          <w:color w:val="000000"/>
          <w:lang w:eastAsia="es-MX"/>
        </w:rPr>
      </w:pP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Actividad 1: Orientación y campañas del Derecho a la Identidad.</w:t>
      </w:r>
    </w:p>
    <w:p w:rsidR="00503B25" w:rsidRDefault="0085102A">
      <w:pPr>
        <w:pStyle w:val="Prrafodelista"/>
        <w:spacing w:after="0" w:line="360" w:lineRule="auto"/>
        <w:ind w:left="786"/>
        <w:jc w:val="both"/>
        <w:rPr>
          <w:rFonts w:ascii="Arial" w:eastAsia="Times New Roman" w:hAnsi="Arial"/>
          <w:b/>
          <w:color w:val="000000"/>
          <w:lang w:val="es-ES" w:eastAsia="es-MX"/>
        </w:rPr>
      </w:pPr>
      <w:r>
        <w:rPr>
          <w:rFonts w:ascii="Arial" w:eastAsia="Times New Roman" w:hAnsi="Arial"/>
          <w:b/>
          <w:color w:val="000000"/>
          <w:lang w:val="es-ES" w:eastAsia="es-MX"/>
        </w:rPr>
        <w:t xml:space="preserve">El día 17 de octubre, en la Plaza principal en atención al programa de Salud Sexual y Reproductiva para Adolescentes con el objetivo principal de prevención y disminución del embarazo en la adolescencia, así como erradicar el embarazo infantil, utilizando como una estrategia que nos ofrece el Servicio Amigable Itinerante de EDUSEX así mismo las pláticas relacionadas con la salud sexual y reproductivas dirigidas a la población adolescente como en la detección oportuna de enfermedades de transmisión sexual y la consulta médica. Gestionado al área de servicios de salud Jalisco con la Mtra. María Romero Viveros Jefa de salud reproductiva del </w:t>
      </w:r>
      <w:proofErr w:type="spellStart"/>
      <w:r>
        <w:rPr>
          <w:rFonts w:ascii="Arial" w:eastAsia="Times New Roman" w:hAnsi="Arial"/>
          <w:b/>
          <w:color w:val="000000"/>
          <w:lang w:val="es-ES" w:eastAsia="es-MX"/>
        </w:rPr>
        <w:t>opd</w:t>
      </w:r>
      <w:proofErr w:type="spellEnd"/>
      <w:r>
        <w:rPr>
          <w:rFonts w:ascii="Arial" w:eastAsia="Times New Roman" w:hAnsi="Arial"/>
          <w:b/>
          <w:color w:val="000000"/>
          <w:lang w:val="es-ES" w:eastAsia="es-MX"/>
        </w:rPr>
        <w:t>. Quienes nos visitaran al Municipio para hacerles partícipes a adolescentes de la Tele secundaria Niños héroes del Molino, la Secundaria Miguel Hidalgo y Costilla de San Juan Cósala de San Juan Cósala, la Secundaria Ricardo flores Magón y el CETAC de Jocotepec. Como también se trabajara en la colaboración con el Director Ángel Aguirre Pimienta Centro de salud con el programa de Servicios Amigables. Anexo evidencia Actividad (1)</w:t>
      </w:r>
    </w:p>
    <w:p w:rsidR="00503B25" w:rsidRDefault="00503B25">
      <w:pPr>
        <w:pStyle w:val="Prrafodelista"/>
        <w:spacing w:after="0" w:line="360" w:lineRule="auto"/>
        <w:ind w:left="708"/>
        <w:jc w:val="both"/>
        <w:rPr>
          <w:rFonts w:ascii="Arial" w:eastAsia="Times New Roman" w:hAnsi="Arial"/>
          <w:b/>
          <w:bCs/>
          <w:color w:val="000000"/>
          <w:lang w:eastAsia="es-MX"/>
        </w:rPr>
      </w:pP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lastRenderedPageBreak/>
        <w:t>Noviembre:</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3: Crear eventos, actividades recreativas y adolecentes fomentando la Inclusión.</w:t>
      </w:r>
    </w:p>
    <w:p w:rsidR="00503B25" w:rsidRDefault="0085102A">
      <w:pPr>
        <w:pStyle w:val="Prrafodelista"/>
        <w:spacing w:after="0" w:line="360" w:lineRule="auto"/>
        <w:ind w:left="786"/>
        <w:jc w:val="both"/>
      </w:pPr>
      <w:r>
        <w:rPr>
          <w:rFonts w:ascii="Arial" w:eastAsia="Times New Roman" w:hAnsi="Arial"/>
          <w:b/>
          <w:bCs/>
          <w:color w:val="000000"/>
          <w:lang w:eastAsia="es-MX"/>
        </w:rPr>
        <w:t>Se planearon acciones de concientización y participación en un reto a la escuela José Santa, al prescolar Torres Veliz y la escuela Josefa Ortiz de Domínguez para el reciclaje de botellas plásticas, papel y cartón. Para contribuir a los Derechos de las NNA a vivir en un lugar limpio, con doble causa para donar lo recabado al boteo de Teletón. Anexo evidencia 3: (a</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 xml:space="preserve">2: Con motivo a el 25 de noviembre se colaboró con el área de la DISMH / (SIPINNA) en la feria informativa de los tipos y modalidades de la Violencia. Como en la estrategia del autocuidado para la prevención del abuso Sexual infantil.  Anexo evidencia 2: (c) </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 xml:space="preserve">                      </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3: Carrera por una Vida libre de Violencia por el área DISMH con doble Causa a Teletón (SIPINNA). Anexo Evidencia 3: (b)</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 xml:space="preserve">             </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3: Diciembre:</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 xml:space="preserve"> Cierre y depósito de lo recabado a TELETÓN. Anexo evidencia 3: (c) </w:t>
      </w: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 xml:space="preserve">           </w:t>
      </w:r>
    </w:p>
    <w:p w:rsidR="00503B25" w:rsidRDefault="0085102A">
      <w:pPr>
        <w:pStyle w:val="Prrafodelista"/>
        <w:numPr>
          <w:ilvl w:val="0"/>
          <w:numId w:val="1"/>
        </w:numPr>
        <w:spacing w:after="0" w:line="360" w:lineRule="auto"/>
        <w:jc w:val="both"/>
        <w:rPr>
          <w:rFonts w:ascii="Arial" w:eastAsia="Times New Roman" w:hAnsi="Arial"/>
          <w:b/>
          <w:color w:val="000000"/>
          <w:lang w:eastAsia="es-MX"/>
        </w:rPr>
      </w:pPr>
      <w:r>
        <w:rPr>
          <w:rFonts w:ascii="Arial" w:eastAsia="Times New Roman" w:hAnsi="Arial"/>
          <w:b/>
          <w:color w:val="000000"/>
          <w:lang w:eastAsia="es-MX"/>
        </w:rPr>
        <w:t>Montos (si los hubiera) del desarrollo de dichas actividades. ¿Se ajustó a lo presupuestado? SI</w:t>
      </w:r>
    </w:p>
    <w:p w:rsidR="00503B25" w:rsidRDefault="00503B25">
      <w:pPr>
        <w:spacing w:after="0" w:line="360" w:lineRule="auto"/>
        <w:jc w:val="both"/>
        <w:rPr>
          <w:rFonts w:ascii="Arial" w:eastAsia="Times New Roman" w:hAnsi="Arial"/>
          <w:b/>
          <w:color w:val="000000"/>
          <w:lang w:eastAsia="es-MX"/>
        </w:rPr>
      </w:pPr>
    </w:p>
    <w:p w:rsidR="00503B25" w:rsidRDefault="0085102A">
      <w:pPr>
        <w:pStyle w:val="Prrafodelista"/>
        <w:numPr>
          <w:ilvl w:val="0"/>
          <w:numId w:val="1"/>
        </w:numPr>
        <w:spacing w:after="0" w:line="360" w:lineRule="auto"/>
        <w:jc w:val="both"/>
        <w:rPr>
          <w:rFonts w:ascii="Arial" w:eastAsia="Times New Roman" w:hAnsi="Arial"/>
          <w:b/>
          <w:color w:val="000000"/>
          <w:lang w:eastAsia="es-MX"/>
        </w:rPr>
      </w:pPr>
      <w:r>
        <w:rPr>
          <w:rFonts w:ascii="Arial" w:eastAsia="Times New Roman" w:hAnsi="Arial"/>
          <w:b/>
          <w:color w:val="000000"/>
          <w:lang w:eastAsia="es-MX"/>
        </w:rPr>
        <w:t>En que beneficia a la población o un grupo en específico lo desarrollado en este trimestre.</w:t>
      </w:r>
    </w:p>
    <w:p w:rsidR="00503B25" w:rsidRDefault="00503B25">
      <w:pPr>
        <w:pStyle w:val="Prrafodelista"/>
        <w:rPr>
          <w:rFonts w:ascii="Arial" w:eastAsia="Times New Roman" w:hAnsi="Arial"/>
          <w:b/>
          <w:color w:val="000000"/>
          <w:lang w:eastAsia="es-MX"/>
        </w:rPr>
      </w:pPr>
    </w:p>
    <w:p w:rsidR="00503B25" w:rsidRDefault="0085102A">
      <w:pPr>
        <w:pStyle w:val="Prrafodelista"/>
        <w:spacing w:after="0" w:line="360" w:lineRule="auto"/>
        <w:ind w:left="786"/>
        <w:jc w:val="both"/>
        <w:rPr>
          <w:rFonts w:ascii="Arial" w:eastAsia="Times New Roman" w:hAnsi="Arial"/>
          <w:b/>
          <w:color w:val="000000"/>
          <w:lang w:eastAsia="es-MX"/>
        </w:rPr>
      </w:pPr>
      <w:r>
        <w:rPr>
          <w:rFonts w:ascii="Arial" w:eastAsia="Times New Roman" w:hAnsi="Arial"/>
          <w:b/>
          <w:color w:val="000000"/>
          <w:lang w:eastAsia="es-MX"/>
        </w:rPr>
        <w:t>En la Atención en los Derechos Humanos e Interés de participación de las NNA, donde de forma Profesional sea capacitad continuamente el SIPINNA, trabajando de forma multidisciplinaria Gobierno, Centros de estudio, madres y padres de familia como la Ciudadanía.</w:t>
      </w:r>
    </w:p>
    <w:p w:rsidR="00503B25" w:rsidRDefault="00503B25">
      <w:pPr>
        <w:spacing w:after="0" w:line="360" w:lineRule="auto"/>
        <w:jc w:val="both"/>
        <w:rPr>
          <w:rFonts w:ascii="Arial" w:eastAsia="Times New Roman" w:hAnsi="Arial"/>
          <w:b/>
          <w:color w:val="000000"/>
          <w:lang w:eastAsia="es-MX"/>
        </w:rPr>
      </w:pPr>
    </w:p>
    <w:p w:rsidR="00503B25" w:rsidRDefault="0085102A">
      <w:pPr>
        <w:pStyle w:val="Prrafodelista"/>
        <w:numPr>
          <w:ilvl w:val="0"/>
          <w:numId w:val="1"/>
        </w:numPr>
        <w:spacing w:after="0" w:line="360" w:lineRule="auto"/>
        <w:jc w:val="both"/>
      </w:pPr>
      <w:r>
        <w:rPr>
          <w:rFonts w:ascii="Arial" w:eastAsia="Times New Roman" w:hAnsi="Arial"/>
          <w:b/>
          <w:bCs/>
          <w:color w:val="000000"/>
          <w:lang w:eastAsia="es-MX"/>
        </w:rPr>
        <w:t>¿A qué programa de su POA pertenecen las acciones realizadas y a que Ejes del Plan Municipal de Desarrollo  2021-2024 se alinean?</w:t>
      </w:r>
    </w:p>
    <w:p w:rsidR="00503B25" w:rsidRDefault="0085102A">
      <w:pPr>
        <w:spacing w:after="0" w:line="360" w:lineRule="auto"/>
        <w:jc w:val="both"/>
        <w:rPr>
          <w:rFonts w:ascii="Arial" w:eastAsia="Times New Roman" w:hAnsi="Arial"/>
          <w:b/>
          <w:bCs/>
          <w:color w:val="000000"/>
          <w:lang w:eastAsia="es-MX"/>
        </w:rPr>
      </w:pPr>
      <w:r>
        <w:rPr>
          <w:rFonts w:ascii="Arial" w:eastAsia="Times New Roman" w:hAnsi="Arial"/>
          <w:b/>
          <w:bCs/>
          <w:color w:val="000000"/>
          <w:lang w:eastAsia="es-MX"/>
        </w:rPr>
        <w:t xml:space="preserve">             </w:t>
      </w:r>
    </w:p>
    <w:p w:rsidR="00503B25" w:rsidRDefault="0085102A">
      <w:pPr>
        <w:pStyle w:val="Prrafodelista"/>
        <w:spacing w:after="0" w:line="360" w:lineRule="auto"/>
        <w:ind w:left="786"/>
        <w:jc w:val="both"/>
      </w:pPr>
      <w:r>
        <w:rPr>
          <w:rFonts w:ascii="Arial" w:eastAsia="Times New Roman" w:hAnsi="Arial"/>
          <w:b/>
          <w:bCs/>
          <w:color w:val="000000"/>
          <w:lang w:eastAsia="es-MX"/>
        </w:rPr>
        <w:t>PDMG: Derechos Humanos, inclusión e Igualdad.</w:t>
      </w:r>
    </w:p>
    <w:p w:rsidR="00503B25" w:rsidRDefault="0085102A">
      <w:pPr>
        <w:pStyle w:val="Prrafodelista"/>
        <w:spacing w:after="0" w:line="360" w:lineRule="auto"/>
        <w:ind w:left="786"/>
        <w:jc w:val="both"/>
        <w:rPr>
          <w:rFonts w:ascii="Arial" w:eastAsia="Times New Roman" w:hAnsi="Arial"/>
          <w:color w:val="000000"/>
          <w:lang w:eastAsia="es-MX"/>
        </w:rPr>
      </w:pPr>
      <w:r>
        <w:rPr>
          <w:rFonts w:ascii="Arial" w:eastAsia="Times New Roman" w:hAnsi="Arial"/>
          <w:color w:val="000000"/>
          <w:lang w:eastAsia="es-MX"/>
        </w:rPr>
        <w:t xml:space="preserve">            </w:t>
      </w:r>
    </w:p>
    <w:p w:rsidR="00503B25" w:rsidRDefault="0085102A">
      <w:pPr>
        <w:pStyle w:val="Prrafodelista"/>
        <w:numPr>
          <w:ilvl w:val="0"/>
          <w:numId w:val="1"/>
        </w:numPr>
        <w:spacing w:after="0" w:line="360" w:lineRule="auto"/>
        <w:jc w:val="both"/>
      </w:pPr>
      <w:r>
        <w:rPr>
          <w:rFonts w:ascii="Arial" w:eastAsia="Times New Roman" w:hAnsi="Arial"/>
          <w:b/>
          <w:bCs/>
          <w:color w:val="000000"/>
          <w:lang w:eastAsia="es-MX"/>
        </w:rPr>
        <w:t>De manera puntual basándose en la pregunta 2 (Resultados Trimestrales) y en su POA, llene la siguiente tabla, según el trabajo realizado este trimestre.</w:t>
      </w:r>
    </w:p>
    <w:p w:rsidR="00503B25" w:rsidRDefault="00503B25">
      <w:pPr>
        <w:spacing w:after="0" w:line="360" w:lineRule="auto"/>
        <w:jc w:val="both"/>
        <w:rPr>
          <w:rFonts w:ascii="Arial" w:eastAsia="Times New Roman" w:hAnsi="Arial"/>
          <w:b/>
          <w:bCs/>
          <w:color w:val="000000"/>
          <w:lang w:eastAsia="es-MX"/>
        </w:rPr>
      </w:pPr>
    </w:p>
    <w:tbl>
      <w:tblPr>
        <w:tblW w:w="10632" w:type="dxa"/>
        <w:tblInd w:w="-289" w:type="dxa"/>
        <w:tblLayout w:type="fixed"/>
        <w:tblCellMar>
          <w:left w:w="10" w:type="dxa"/>
          <w:right w:w="10" w:type="dxa"/>
        </w:tblCellMar>
        <w:tblLook w:val="0000" w:firstRow="0" w:lastRow="0" w:firstColumn="0" w:lastColumn="0" w:noHBand="0" w:noVBand="0"/>
      </w:tblPr>
      <w:tblGrid>
        <w:gridCol w:w="568"/>
        <w:gridCol w:w="2565"/>
        <w:gridCol w:w="2680"/>
        <w:gridCol w:w="1559"/>
        <w:gridCol w:w="1417"/>
        <w:gridCol w:w="1843"/>
      </w:tblGrid>
      <w:tr w:rsidR="00503B25">
        <w:trPr>
          <w:trHeight w:val="1440"/>
        </w:trPr>
        <w:tc>
          <w:tcPr>
            <w:tcW w:w="56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85102A">
            <w:pPr>
              <w:spacing w:after="0" w:line="360" w:lineRule="auto"/>
              <w:jc w:val="center"/>
            </w:pPr>
            <w:r>
              <w:rPr>
                <w:rFonts w:eastAsia="Times New Roman" w:cs="Times New Roman"/>
                <w:b/>
                <w:color w:val="000000"/>
                <w:sz w:val="20"/>
                <w:lang w:eastAsia="es-MX"/>
              </w:rPr>
              <w:t>Nº</w:t>
            </w:r>
          </w:p>
        </w:tc>
        <w:tc>
          <w:tcPr>
            <w:tcW w:w="256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85102A">
            <w:pPr>
              <w:spacing w:after="0" w:line="360" w:lineRule="auto"/>
              <w:jc w:val="center"/>
              <w:rPr>
                <w:rFonts w:eastAsia="Times New Roman" w:cs="Calibri"/>
                <w:b/>
                <w:color w:val="000000"/>
                <w:sz w:val="20"/>
                <w:lang w:eastAsia="es-MX"/>
              </w:rPr>
            </w:pPr>
            <w:r>
              <w:rPr>
                <w:rFonts w:eastAsia="Times New Roman" w:cs="Calibri"/>
                <w:b/>
                <w:color w:val="000000"/>
                <w:sz w:val="20"/>
                <w:lang w:eastAsia="es-MX"/>
              </w:rPr>
              <w:t>PROGRAMA O ACTIVIDAD POA 2023</w:t>
            </w:r>
          </w:p>
        </w:tc>
        <w:tc>
          <w:tcPr>
            <w:tcW w:w="268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85102A">
            <w:pPr>
              <w:spacing w:after="0" w:line="240" w:lineRule="auto"/>
              <w:jc w:val="center"/>
            </w:pPr>
            <w:r>
              <w:rPr>
                <w:rFonts w:eastAsia="Times New Roman" w:cs="Calibri"/>
                <w:b/>
                <w:bCs/>
                <w:color w:val="000000"/>
                <w:sz w:val="20"/>
                <w:szCs w:val="20"/>
                <w:lang w:eastAsia="es-MX"/>
              </w:rPr>
              <w:t xml:space="preserve">ACTIVIDAD NO CONTEMPLADA </w:t>
            </w:r>
          </w:p>
          <w:p w:rsidR="00503B25" w:rsidRDefault="0085102A">
            <w:pPr>
              <w:spacing w:after="0" w:line="240" w:lineRule="auto"/>
              <w:jc w:val="center"/>
            </w:pPr>
            <w:r>
              <w:rPr>
                <w:rFonts w:eastAsia="Times New Roman" w:cs="Calibri"/>
                <w:b/>
                <w:bCs/>
                <w:color w:val="000000"/>
                <w:sz w:val="18"/>
                <w:szCs w:val="18"/>
                <w:lang w:eastAsia="es-MX"/>
              </w:rPr>
              <w:t>(Llenar esta columna solo en caso de existir alguna estrategia no prevista)</w:t>
            </w:r>
          </w:p>
        </w:tc>
        <w:tc>
          <w:tcPr>
            <w:tcW w:w="155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85102A">
            <w:pPr>
              <w:spacing w:after="0" w:line="360" w:lineRule="auto"/>
              <w:jc w:val="center"/>
              <w:rPr>
                <w:rFonts w:eastAsia="Times New Roman" w:cs="Calibri"/>
                <w:b/>
                <w:color w:val="000000"/>
                <w:sz w:val="20"/>
                <w:lang w:eastAsia="es-MX"/>
              </w:rPr>
            </w:pPr>
            <w:r>
              <w:rPr>
                <w:rFonts w:eastAsia="Times New Roman" w:cs="Calibri"/>
                <w:b/>
                <w:color w:val="000000"/>
                <w:sz w:val="20"/>
                <w:lang w:eastAsia="es-MX"/>
              </w:rPr>
              <w:t>Nº LINEAS DE ACCIÓN O ACTIVIDADES PROYECTADAS</w:t>
            </w:r>
          </w:p>
        </w:tc>
        <w:tc>
          <w:tcPr>
            <w:tcW w:w="1417"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85102A">
            <w:pPr>
              <w:spacing w:after="0" w:line="360" w:lineRule="auto"/>
              <w:jc w:val="center"/>
              <w:rPr>
                <w:rFonts w:eastAsia="Times New Roman" w:cs="Calibri"/>
                <w:b/>
                <w:color w:val="000000"/>
                <w:sz w:val="20"/>
                <w:lang w:eastAsia="es-MX"/>
              </w:rPr>
            </w:pPr>
            <w:r>
              <w:rPr>
                <w:rFonts w:eastAsia="Times New Roman" w:cs="Calibri"/>
                <w:b/>
                <w:color w:val="000000"/>
                <w:sz w:val="20"/>
                <w:lang w:eastAsia="es-MX"/>
              </w:rPr>
              <w:t>Nº LINEAS DE ACCIÓN O ACTIVIDADES REALIZADAS</w:t>
            </w:r>
          </w:p>
        </w:tc>
        <w:tc>
          <w:tcPr>
            <w:tcW w:w="18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85102A">
            <w:pPr>
              <w:spacing w:after="0" w:line="360" w:lineRule="auto"/>
              <w:jc w:val="center"/>
            </w:pPr>
            <w:r>
              <w:rPr>
                <w:rFonts w:eastAsia="Times New Roman" w:cs="Calibri"/>
                <w:b/>
                <w:bCs/>
                <w:color w:val="000000"/>
                <w:sz w:val="20"/>
                <w:szCs w:val="20"/>
                <w:lang w:eastAsia="es-MX"/>
              </w:rPr>
              <w:t>RESULTADO</w:t>
            </w:r>
          </w:p>
          <w:p w:rsidR="00503B25" w:rsidRDefault="0085102A">
            <w:pPr>
              <w:spacing w:after="0" w:line="360" w:lineRule="auto"/>
            </w:pPr>
            <w:r>
              <w:rPr>
                <w:rFonts w:eastAsia="Times New Roman" w:cs="Calibri"/>
                <w:b/>
                <w:bCs/>
                <w:color w:val="000000"/>
                <w:sz w:val="20"/>
                <w:szCs w:val="20"/>
                <w:lang w:eastAsia="es-MX"/>
              </w:rPr>
              <w:t>(Actvs. realizadas/</w:t>
            </w:r>
          </w:p>
          <w:p w:rsidR="00503B25" w:rsidRDefault="0085102A">
            <w:pPr>
              <w:spacing w:after="0" w:line="360" w:lineRule="auto"/>
            </w:pPr>
            <w:proofErr w:type="spellStart"/>
            <w:r>
              <w:rPr>
                <w:rFonts w:eastAsia="Times New Roman" w:cs="Calibri"/>
                <w:b/>
                <w:bCs/>
                <w:color w:val="000000"/>
                <w:sz w:val="20"/>
                <w:szCs w:val="20"/>
                <w:lang w:eastAsia="es-MX"/>
              </w:rPr>
              <w:t>Actv</w:t>
            </w:r>
            <w:proofErr w:type="spellEnd"/>
            <w:r>
              <w:rPr>
                <w:rFonts w:eastAsia="Times New Roman" w:cs="Calibri"/>
                <w:b/>
                <w:bCs/>
                <w:color w:val="000000"/>
                <w:sz w:val="20"/>
                <w:szCs w:val="20"/>
                <w:lang w:eastAsia="es-MX"/>
              </w:rPr>
              <w:t>. Proyectadas</w:t>
            </w:r>
          </w:p>
          <w:p w:rsidR="00503B25" w:rsidRDefault="0085102A">
            <w:pPr>
              <w:spacing w:after="0" w:line="360" w:lineRule="auto"/>
            </w:pPr>
            <w:r>
              <w:rPr>
                <w:rFonts w:eastAsia="Times New Roman" w:cs="Calibri"/>
                <w:b/>
                <w:bCs/>
                <w:color w:val="000000"/>
                <w:sz w:val="20"/>
                <w:szCs w:val="20"/>
                <w:lang w:eastAsia="es-MX"/>
              </w:rPr>
              <w:t>*100)</w:t>
            </w:r>
          </w:p>
        </w:tc>
      </w:tr>
      <w:tr w:rsidR="00503B25">
        <w:trPr>
          <w:trHeight w:val="55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503B25">
            <w:pPr>
              <w:spacing w:after="0" w:line="360" w:lineRule="auto"/>
              <w:rPr>
                <w:rFonts w:ascii="Arial" w:eastAsia="Times New Roman" w:hAnsi="Arial"/>
                <w:color w:val="000000"/>
                <w:sz w:val="20"/>
                <w:szCs w:val="20"/>
                <w:lang w:eastAsia="es-MX"/>
              </w:rPr>
            </w:pPr>
          </w:p>
          <w:p w:rsidR="00503B25" w:rsidRDefault="0085102A">
            <w:pPr>
              <w:spacing w:after="0" w:line="360" w:lineRule="auto"/>
              <w:rPr>
                <w:rFonts w:ascii="Arial" w:eastAsia="Times New Roman" w:hAnsi="Arial"/>
                <w:color w:val="000000"/>
                <w:sz w:val="20"/>
                <w:szCs w:val="20"/>
                <w:lang w:eastAsia="es-MX"/>
              </w:rPr>
            </w:pPr>
            <w:r>
              <w:rPr>
                <w:rFonts w:ascii="Arial" w:eastAsia="Times New Roman" w:hAnsi="Arial"/>
                <w:color w:val="000000"/>
                <w:sz w:val="20"/>
                <w:szCs w:val="20"/>
                <w:lang w:eastAsia="es-MX"/>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both"/>
            </w:pPr>
            <w:r>
              <w:rPr>
                <w:rFonts w:ascii="Arial" w:eastAsia="Times New Roman" w:hAnsi="Arial"/>
                <w:color w:val="000000"/>
                <w:sz w:val="20"/>
                <w:szCs w:val="20"/>
                <w:lang w:eastAsia="es-MX"/>
              </w:rPr>
              <w:t>Crear un sistema de información Municipal</w:t>
            </w:r>
          </w:p>
        </w:tc>
        <w:tc>
          <w:tcPr>
            <w:tcW w:w="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503B25">
            <w:pPr>
              <w:spacing w:after="0" w:line="360" w:lineRule="auto"/>
              <w:rPr>
                <w:rFonts w:eastAsia="Times New Roman" w:cs="Times New Roman"/>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25%</w:t>
            </w:r>
          </w:p>
        </w:tc>
      </w:tr>
      <w:tr w:rsidR="00503B25">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rPr>
                <w:rFonts w:ascii="Arial" w:eastAsia="Times New Roman" w:hAnsi="Arial"/>
                <w:color w:val="000000"/>
                <w:sz w:val="20"/>
                <w:szCs w:val="20"/>
                <w:lang w:eastAsia="es-MX"/>
              </w:rPr>
            </w:pPr>
            <w:r>
              <w:rPr>
                <w:rFonts w:ascii="Arial" w:eastAsia="Times New Roman" w:hAnsi="Arial"/>
                <w:color w:val="000000"/>
                <w:sz w:val="20"/>
                <w:szCs w:val="20"/>
                <w:lang w:eastAsia="es-MX"/>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both"/>
            </w:pPr>
            <w:r>
              <w:rPr>
                <w:rFonts w:ascii="Arial" w:eastAsia="Times New Roman" w:hAnsi="Arial"/>
                <w:color w:val="000000"/>
                <w:sz w:val="20"/>
                <w:szCs w:val="20"/>
                <w:lang w:eastAsia="es-MX"/>
              </w:rPr>
              <w:t>Ampliar el conocimiento de los Derechos humanos de NNA</w:t>
            </w:r>
          </w:p>
        </w:tc>
        <w:tc>
          <w:tcPr>
            <w:tcW w:w="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503B25">
            <w:pPr>
              <w:spacing w:after="0" w:line="360" w:lineRule="auto"/>
              <w:rPr>
                <w:rFonts w:eastAsia="Times New Roman" w:cs="Times New Roman"/>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80%</w:t>
            </w:r>
          </w:p>
        </w:tc>
      </w:tr>
      <w:tr w:rsidR="00503B25">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rPr>
                <w:rFonts w:ascii="Arial" w:eastAsia="Times New Roman" w:hAnsi="Arial"/>
                <w:color w:val="000000"/>
                <w:sz w:val="20"/>
                <w:szCs w:val="20"/>
                <w:lang w:eastAsia="es-MX"/>
              </w:rPr>
            </w:pPr>
            <w:r>
              <w:rPr>
                <w:rFonts w:ascii="Arial" w:eastAsia="Times New Roman" w:hAnsi="Arial"/>
                <w:color w:val="000000"/>
                <w:sz w:val="20"/>
                <w:szCs w:val="20"/>
                <w:lang w:eastAsia="es-MX"/>
              </w:rPr>
              <w:lastRenderedPageBreak/>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both"/>
            </w:pPr>
            <w:r>
              <w:rPr>
                <w:rFonts w:ascii="Arial" w:eastAsia="Times New Roman" w:hAnsi="Arial"/>
                <w:color w:val="000000"/>
                <w:sz w:val="20"/>
                <w:szCs w:val="20"/>
                <w:lang w:eastAsia="es-MX"/>
              </w:rPr>
              <w:t>Crear Eventos, actividades recreativas y adolescentes fomentando la inclusión.</w:t>
            </w:r>
          </w:p>
        </w:tc>
        <w:tc>
          <w:tcPr>
            <w:tcW w:w="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503B25">
            <w:pPr>
              <w:spacing w:after="0" w:line="360" w:lineRule="auto"/>
              <w:rPr>
                <w:rFonts w:eastAsia="Times New Roman" w:cs="Times New Roman"/>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40%</w:t>
            </w:r>
          </w:p>
        </w:tc>
      </w:tr>
      <w:tr w:rsidR="00503B25">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rPr>
                <w:rFonts w:ascii="Arial" w:eastAsia="Times New Roman" w:hAnsi="Arial"/>
                <w:color w:val="000000"/>
                <w:sz w:val="20"/>
                <w:szCs w:val="20"/>
                <w:lang w:eastAsia="es-MX"/>
              </w:rPr>
            </w:pPr>
            <w:r>
              <w:rPr>
                <w:rFonts w:ascii="Arial" w:eastAsia="Times New Roman" w:hAnsi="Arial"/>
                <w:color w:val="000000"/>
                <w:sz w:val="20"/>
                <w:szCs w:val="20"/>
                <w:lang w:eastAsia="es-MX"/>
              </w:rPr>
              <w:t>Act.1</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both"/>
            </w:pPr>
            <w:r>
              <w:rPr>
                <w:rFonts w:ascii="Arial" w:eastAsia="Times New Roman" w:hAnsi="Arial"/>
                <w:color w:val="000000"/>
                <w:sz w:val="20"/>
                <w:szCs w:val="20"/>
                <w:lang w:eastAsia="es-MX"/>
              </w:rPr>
              <w:t>Orientación y campañas del Derecho a la Identidad.</w:t>
            </w:r>
          </w:p>
        </w:tc>
        <w:tc>
          <w:tcPr>
            <w:tcW w:w="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503B25">
            <w:pPr>
              <w:spacing w:after="0" w:line="360" w:lineRule="auto"/>
              <w:rPr>
                <w:rFonts w:eastAsia="Times New Roman" w:cs="Times New Roman"/>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3B25" w:rsidRDefault="0085102A">
            <w:pPr>
              <w:spacing w:after="0" w:line="360" w:lineRule="auto"/>
              <w:jc w:val="center"/>
              <w:rPr>
                <w:rFonts w:eastAsia="Times New Roman" w:cs="Times New Roman"/>
                <w:color w:val="000000"/>
                <w:lang w:eastAsia="es-MX"/>
              </w:rPr>
            </w:pPr>
            <w:r>
              <w:rPr>
                <w:rFonts w:eastAsia="Times New Roman" w:cs="Times New Roman"/>
                <w:color w:val="000000"/>
                <w:lang w:eastAsia="es-MX"/>
              </w:rPr>
              <w:t>25%</w:t>
            </w:r>
          </w:p>
        </w:tc>
      </w:tr>
      <w:tr w:rsidR="00503B25">
        <w:tc>
          <w:tcPr>
            <w:tcW w:w="56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503B25">
            <w:pPr>
              <w:spacing w:after="0" w:line="360" w:lineRule="auto"/>
              <w:rPr>
                <w:rFonts w:ascii="Arial" w:eastAsia="Times New Roman" w:hAnsi="Arial"/>
                <w:b/>
                <w:color w:val="000000"/>
                <w:sz w:val="20"/>
                <w:szCs w:val="20"/>
                <w:lang w:eastAsia="es-MX"/>
              </w:rPr>
            </w:pPr>
          </w:p>
        </w:tc>
        <w:tc>
          <w:tcPr>
            <w:tcW w:w="256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85102A">
            <w:pPr>
              <w:spacing w:after="0" w:line="360" w:lineRule="auto"/>
              <w:jc w:val="both"/>
              <w:rPr>
                <w:rFonts w:ascii="Arial" w:eastAsia="Times New Roman" w:hAnsi="Arial"/>
                <w:b/>
                <w:color w:val="000000"/>
                <w:sz w:val="20"/>
                <w:szCs w:val="20"/>
                <w:lang w:eastAsia="es-MX"/>
              </w:rPr>
            </w:pPr>
            <w:r>
              <w:rPr>
                <w:rFonts w:ascii="Arial" w:eastAsia="Times New Roman" w:hAnsi="Arial"/>
                <w:b/>
                <w:color w:val="000000"/>
                <w:sz w:val="20"/>
                <w:szCs w:val="20"/>
                <w:lang w:eastAsia="es-MX"/>
              </w:rPr>
              <w:t>TOTAL</w:t>
            </w:r>
          </w:p>
        </w:tc>
        <w:tc>
          <w:tcPr>
            <w:tcW w:w="268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503B25">
            <w:pPr>
              <w:spacing w:after="0" w:line="360" w:lineRule="auto"/>
              <w:rPr>
                <w:rFonts w:eastAsia="Times New Roman" w:cs="Times New Roman"/>
                <w:b/>
                <w:color w:val="000000"/>
                <w:lang w:eastAsia="es-MX"/>
              </w:rPr>
            </w:pPr>
          </w:p>
        </w:tc>
        <w:tc>
          <w:tcPr>
            <w:tcW w:w="155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503B25">
            <w:pPr>
              <w:spacing w:after="0" w:line="360" w:lineRule="auto"/>
              <w:jc w:val="center"/>
              <w:rPr>
                <w:rFonts w:eastAsia="Times New Roman" w:cs="Times New Roman"/>
                <w:b/>
                <w:color w:val="000000"/>
                <w:lang w:eastAsia="es-MX"/>
              </w:rPr>
            </w:pPr>
          </w:p>
        </w:tc>
        <w:tc>
          <w:tcPr>
            <w:tcW w:w="1417"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503B25">
            <w:pPr>
              <w:spacing w:after="0" w:line="360" w:lineRule="auto"/>
              <w:jc w:val="center"/>
              <w:rPr>
                <w:rFonts w:eastAsia="Times New Roman" w:cs="Times New Roman"/>
                <w:b/>
                <w:color w:val="000000"/>
                <w:lang w:eastAsia="es-MX"/>
              </w:rPr>
            </w:pPr>
          </w:p>
        </w:tc>
        <w:tc>
          <w:tcPr>
            <w:tcW w:w="18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503B25" w:rsidRDefault="0085102A">
            <w:pPr>
              <w:spacing w:after="0" w:line="360" w:lineRule="auto"/>
              <w:jc w:val="center"/>
              <w:rPr>
                <w:rFonts w:eastAsia="Times New Roman" w:cs="Times New Roman"/>
                <w:b/>
                <w:color w:val="000000"/>
                <w:lang w:eastAsia="es-MX"/>
              </w:rPr>
            </w:pPr>
            <w:r>
              <w:rPr>
                <w:rFonts w:eastAsia="Times New Roman" w:cs="Times New Roman"/>
                <w:b/>
                <w:color w:val="000000"/>
                <w:lang w:eastAsia="es-MX"/>
              </w:rPr>
              <w:t>42.5%</w:t>
            </w:r>
          </w:p>
        </w:tc>
      </w:tr>
    </w:tbl>
    <w:p w:rsidR="00503B25" w:rsidRDefault="00503B25">
      <w:pPr>
        <w:spacing w:after="0" w:line="360" w:lineRule="auto"/>
        <w:rPr>
          <w:rFonts w:ascii="Arial" w:eastAsia="Times New Roman" w:hAnsi="Arial"/>
          <w:color w:val="000000"/>
          <w:sz w:val="20"/>
          <w:lang w:eastAsia="es-MX"/>
        </w:rPr>
      </w:pPr>
    </w:p>
    <w:p w:rsidR="00503B25" w:rsidRDefault="0085102A">
      <w:pPr>
        <w:spacing w:after="0" w:line="360" w:lineRule="auto"/>
        <w:jc w:val="center"/>
      </w:pPr>
      <w:r>
        <w:rPr>
          <w:rFonts w:ascii="Arial" w:eastAsia="Times New Roman" w:hAnsi="Arial"/>
          <w:b/>
          <w:bCs/>
          <w:color w:val="000000"/>
          <w:sz w:val="36"/>
          <w:szCs w:val="36"/>
          <w:lang w:eastAsia="es-MX"/>
        </w:rPr>
        <w:t>EVIDENCIAS</w:t>
      </w:r>
    </w:p>
    <w:p w:rsidR="00503B25" w:rsidRDefault="00503B25">
      <w:pPr>
        <w:spacing w:after="0" w:line="360" w:lineRule="auto"/>
        <w:jc w:val="center"/>
        <w:rPr>
          <w:rFonts w:ascii="Arial" w:eastAsia="Times New Roman" w:hAnsi="Arial"/>
          <w:b/>
          <w:bCs/>
          <w:color w:val="000000"/>
          <w:sz w:val="36"/>
          <w:szCs w:val="36"/>
          <w:lang w:eastAsia="es-MX"/>
        </w:rPr>
      </w:pPr>
    </w:p>
    <w:p w:rsidR="00503B25" w:rsidRDefault="0085102A">
      <w:pPr>
        <w:spacing w:after="0" w:line="360" w:lineRule="auto"/>
        <w:rPr>
          <w:rFonts w:ascii="Arial" w:eastAsia="Times New Roman" w:hAnsi="Arial"/>
          <w:b/>
          <w:color w:val="000000"/>
          <w:sz w:val="20"/>
          <w:lang w:eastAsia="es-MX"/>
        </w:rPr>
      </w:pPr>
      <w:r>
        <w:rPr>
          <w:rFonts w:ascii="Arial" w:eastAsia="Times New Roman" w:hAnsi="Arial"/>
          <w:b/>
          <w:color w:val="000000"/>
          <w:sz w:val="20"/>
          <w:lang w:eastAsia="es-MX"/>
        </w:rPr>
        <w:t>1: Capacitaciones por Derechos Humanos de la niñez.</w:t>
      </w:r>
    </w:p>
    <w:p w:rsidR="00503B25" w:rsidRDefault="0085102A">
      <w:pPr>
        <w:spacing w:after="0" w:line="360" w:lineRule="auto"/>
        <w:rPr>
          <w:rFonts w:ascii="Arial" w:eastAsia="Times New Roman" w:hAnsi="Arial"/>
          <w:b/>
          <w:color w:val="000000"/>
          <w:sz w:val="20"/>
          <w:lang w:eastAsia="es-MX"/>
        </w:rPr>
      </w:pPr>
      <w:r>
        <w:rPr>
          <w:rFonts w:ascii="Arial" w:eastAsia="Times New Roman" w:hAnsi="Arial"/>
          <w:b/>
          <w:color w:val="000000"/>
          <w:sz w:val="20"/>
          <w:lang w:eastAsia="es-MX"/>
        </w:rPr>
        <w:t xml:space="preserve">Informar a las niñas, niños y adolescentes de sus derechos y su actuar.      </w:t>
      </w:r>
    </w:p>
    <w:p w:rsidR="00503B25" w:rsidRDefault="0085102A">
      <w:pPr>
        <w:spacing w:after="0" w:line="360" w:lineRule="auto"/>
        <w:rPr>
          <w:rFonts w:ascii="Arial" w:eastAsia="Times New Roman" w:hAnsi="Arial"/>
          <w:color w:val="000000"/>
          <w:sz w:val="20"/>
          <w:lang w:eastAsia="es-MX"/>
        </w:rPr>
      </w:pPr>
      <w:r>
        <w:rPr>
          <w:rFonts w:ascii="Arial" w:eastAsia="Times New Roman" w:hAnsi="Arial"/>
          <w:color w:val="000000"/>
          <w:sz w:val="20"/>
          <w:lang w:eastAsia="es-MX"/>
        </w:rPr>
        <w:t>Anexo Evidencia Estrategia 1:</w:t>
      </w:r>
    </w:p>
    <w:p w:rsidR="00503B25" w:rsidRDefault="0085102A">
      <w:pPr>
        <w:spacing w:after="0" w:line="360" w:lineRule="auto"/>
      </w:pPr>
      <w:r>
        <w:rPr>
          <w:rFonts w:ascii="Arial" w:eastAsia="Times New Roman" w:hAnsi="Arial"/>
          <w:noProof/>
          <w:color w:val="000000"/>
          <w:sz w:val="20"/>
          <w:lang w:val="es-CO" w:eastAsia="es-CO"/>
        </w:rPr>
        <w:drawing>
          <wp:anchor distT="0" distB="0" distL="114300" distR="114300" simplePos="0" relativeHeight="251649024" behindDoc="0" locked="0" layoutInCell="1" allowOverlap="1">
            <wp:simplePos x="0" y="0"/>
            <wp:positionH relativeFrom="column">
              <wp:posOffset>0</wp:posOffset>
            </wp:positionH>
            <wp:positionV relativeFrom="paragraph">
              <wp:posOffset>72393</wp:posOffset>
            </wp:positionV>
            <wp:extent cx="1476371" cy="1476371"/>
            <wp:effectExtent l="0" t="0" r="0" b="0"/>
            <wp:wrapThrough wrapText="bothSides">
              <wp:wrapPolygon edited="0">
                <wp:start x="0" y="0"/>
                <wp:lineTo x="0" y="21191"/>
                <wp:lineTo x="21191" y="21191"/>
                <wp:lineTo x="21191" y="0"/>
                <wp:lineTo x="0" y="0"/>
              </wp:wrapPolygon>
            </wp:wrapThrough>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476371" cy="1476371"/>
                    </a:xfrm>
                    <a:prstGeom prst="rect">
                      <a:avLst/>
                    </a:prstGeom>
                    <a:noFill/>
                    <a:ln>
                      <a:noFill/>
                      <a:prstDash/>
                    </a:ln>
                  </pic:spPr>
                </pic:pic>
              </a:graphicData>
            </a:graphic>
          </wp:anchor>
        </w:drawing>
      </w:r>
    </w:p>
    <w:p w:rsidR="00503B25" w:rsidRDefault="00503B25">
      <w:pPr>
        <w:rPr>
          <w:rFonts w:ascii="Arial" w:eastAsia="Times New Roman" w:hAnsi="Arial"/>
          <w:sz w:val="20"/>
          <w:szCs w:val="20"/>
          <w:lang w:eastAsia="es-MX"/>
        </w:rPr>
      </w:pPr>
    </w:p>
    <w:p w:rsidR="00503B25" w:rsidRDefault="0085102A">
      <w:pPr>
        <w:tabs>
          <w:tab w:val="left" w:pos="2445"/>
        </w:tabs>
        <w:spacing w:after="0"/>
        <w:rPr>
          <w:rFonts w:ascii="Arial" w:eastAsia="Times New Roman" w:hAnsi="Arial"/>
          <w:b/>
          <w:bCs/>
          <w:sz w:val="20"/>
          <w:lang w:val="es-ES_tradnl" w:eastAsia="es-MX"/>
        </w:rPr>
      </w:pPr>
      <w:r>
        <w:rPr>
          <w:rFonts w:ascii="Arial" w:eastAsia="Times New Roman" w:hAnsi="Arial"/>
          <w:b/>
          <w:bCs/>
          <w:sz w:val="20"/>
          <w:lang w:val="es-ES_tradnl" w:eastAsia="es-MX"/>
        </w:rPr>
        <w:t>2: Capacitación Virtual desde el estado por la Dirección de Diversidad Sexual y esta Secretaría Ejecutiva del Sistema Estatal de Protección Integral de los Derechos de Niñas, Niños y Adolescentes.</w:t>
      </w:r>
    </w:p>
    <w:p w:rsidR="00503B25" w:rsidRDefault="0085102A">
      <w:pPr>
        <w:tabs>
          <w:tab w:val="left" w:pos="2445"/>
        </w:tabs>
        <w:spacing w:after="0"/>
        <w:rPr>
          <w:rFonts w:ascii="Arial" w:eastAsia="Times New Roman" w:hAnsi="Arial"/>
          <w:b/>
          <w:sz w:val="20"/>
          <w:lang w:val="es-ES" w:eastAsia="es-MX"/>
        </w:rPr>
      </w:pPr>
      <w:r>
        <w:rPr>
          <w:rFonts w:ascii="Arial" w:eastAsia="Times New Roman" w:hAnsi="Arial"/>
          <w:b/>
          <w:sz w:val="20"/>
          <w:lang w:val="es-ES" w:eastAsia="es-MX"/>
        </w:rPr>
        <w:t>Capacitación sobre la Detección y protección a niñas, niños y adolescentes posibles víctimas de explotación Sexual realizada por la Dirección de Atención a grupos en riesgo, de la Secretaria de Gobierno Federal.</w:t>
      </w:r>
    </w:p>
    <w:p w:rsidR="00503B25" w:rsidRDefault="0085102A">
      <w:pPr>
        <w:tabs>
          <w:tab w:val="left" w:pos="2445"/>
        </w:tabs>
        <w:spacing w:after="0"/>
      </w:pPr>
      <w:r>
        <w:rPr>
          <w:rFonts w:ascii="Arial" w:eastAsia="Times New Roman" w:hAnsi="Arial"/>
          <w:b/>
          <w:sz w:val="20"/>
          <w:lang w:val="es-ES" w:eastAsia="es-MX"/>
        </w:rPr>
        <w:t>Capacitación En la </w:t>
      </w:r>
      <w:r>
        <w:rPr>
          <w:rFonts w:ascii="Arial" w:eastAsia="Times New Roman" w:hAnsi="Arial"/>
          <w:b/>
          <w:bCs/>
          <w:sz w:val="20"/>
          <w:lang w:val="es-ES" w:eastAsia="es-MX"/>
        </w:rPr>
        <w:t>Estrategia contra la Trata con Fines de Explotación Sexual y Laboral de Niñas, Niños y Adolescentes del Estado de Jalisco 2023-2024.</w:t>
      </w:r>
    </w:p>
    <w:p w:rsidR="00503B25" w:rsidRDefault="00503B25">
      <w:pPr>
        <w:tabs>
          <w:tab w:val="left" w:pos="2445"/>
        </w:tabs>
        <w:spacing w:after="0"/>
        <w:rPr>
          <w:rFonts w:ascii="Arial" w:eastAsia="Times New Roman" w:hAnsi="Arial"/>
          <w:b/>
          <w:sz w:val="20"/>
          <w:lang w:val="es-ES" w:eastAsia="es-MX"/>
        </w:rPr>
      </w:pPr>
    </w:p>
    <w:p w:rsidR="00503B25" w:rsidRDefault="0085102A">
      <w:pPr>
        <w:tabs>
          <w:tab w:val="left" w:pos="2445"/>
        </w:tabs>
        <w:rPr>
          <w:rFonts w:ascii="Arial" w:eastAsia="Times New Roman" w:hAnsi="Arial"/>
          <w:sz w:val="20"/>
          <w:lang w:eastAsia="es-MX"/>
        </w:rPr>
      </w:pPr>
      <w:r>
        <w:rPr>
          <w:rFonts w:ascii="Arial" w:eastAsia="Times New Roman" w:hAnsi="Arial"/>
          <w:sz w:val="20"/>
          <w:lang w:eastAsia="es-MX"/>
        </w:rPr>
        <w:t>Evidencia Estrategia 2:</w:t>
      </w:r>
    </w:p>
    <w:p w:rsidR="00503B25" w:rsidRDefault="0085102A">
      <w:pPr>
        <w:tabs>
          <w:tab w:val="left" w:pos="2445"/>
        </w:tabs>
        <w:spacing w:after="0"/>
      </w:pPr>
      <w:r>
        <w:rPr>
          <w:rFonts w:ascii="Arial" w:eastAsia="Times New Roman" w:hAnsi="Arial"/>
          <w:b/>
          <w:bCs/>
          <w:sz w:val="20"/>
          <w:lang w:val="es-ES_tradnl" w:eastAsia="es-MX"/>
        </w:rPr>
        <w:t xml:space="preserve">Anexo Evidencia Modalidad: Virtual.: Unirse con Google </w:t>
      </w:r>
      <w:proofErr w:type="spellStart"/>
      <w:r>
        <w:rPr>
          <w:rFonts w:ascii="Arial" w:eastAsia="Times New Roman" w:hAnsi="Arial"/>
          <w:b/>
          <w:bCs/>
          <w:sz w:val="20"/>
          <w:lang w:val="es-ES_tradnl" w:eastAsia="es-MX"/>
        </w:rPr>
        <w:t>Meet</w:t>
      </w:r>
      <w:proofErr w:type="spellEnd"/>
      <w:r>
        <w:rPr>
          <w:rFonts w:ascii="Arial" w:eastAsia="Times New Roman" w:hAnsi="Arial"/>
          <w:b/>
          <w:bCs/>
          <w:sz w:val="20"/>
          <w:lang w:val="es-ES_tradnl" w:eastAsia="es-MX"/>
        </w:rPr>
        <w:t>: </w:t>
      </w:r>
      <w:hyperlink r:id="rId12" w:history="1">
        <w:r>
          <w:rPr>
            <w:rStyle w:val="Hipervnculo"/>
            <w:rFonts w:ascii="Arial" w:eastAsia="Times New Roman" w:hAnsi="Arial"/>
            <w:b/>
            <w:bCs/>
            <w:sz w:val="20"/>
            <w:lang w:val="es-ES_tradnl" w:eastAsia="es-MX"/>
          </w:rPr>
          <w:t>https://meet.google.com/cui-tjud-uhh</w:t>
        </w:r>
      </w:hyperlink>
      <w:r>
        <w:rPr>
          <w:rFonts w:ascii="Arial" w:eastAsia="Times New Roman" w:hAnsi="Arial"/>
          <w:b/>
          <w:bCs/>
          <w:sz w:val="20"/>
          <w:lang w:val="es-ES_tradnl" w:eastAsia="es-MX"/>
        </w:rPr>
        <w:t> </w:t>
      </w:r>
    </w:p>
    <w:p w:rsidR="00503B25" w:rsidRDefault="0085102A">
      <w:pPr>
        <w:tabs>
          <w:tab w:val="left" w:pos="2445"/>
        </w:tabs>
        <w:spacing w:after="0"/>
      </w:pPr>
      <w:r>
        <w:rPr>
          <w:rFonts w:ascii="Arial" w:eastAsia="Times New Roman" w:hAnsi="Arial"/>
          <w:b/>
          <w:sz w:val="20"/>
          <w:lang w:eastAsia="es-MX"/>
        </w:rPr>
        <w:t>Anexo evidencia del enlace</w:t>
      </w:r>
      <w:r>
        <w:rPr>
          <w:rFonts w:ascii="Arial" w:eastAsia="Times New Roman" w:hAnsi="Arial"/>
          <w:sz w:val="20"/>
          <w:lang w:eastAsia="es-MX"/>
        </w:rPr>
        <w:t xml:space="preserve">: </w:t>
      </w:r>
      <w:hyperlink r:id="rId13" w:history="1">
        <w:r>
          <w:rPr>
            <w:rStyle w:val="Hipervnculo"/>
            <w:rFonts w:ascii="Arial" w:eastAsia="Times New Roman" w:hAnsi="Arial"/>
            <w:sz w:val="20"/>
            <w:lang w:eastAsia="es-MX"/>
          </w:rPr>
          <w:t>https://segob.webex.com/segob</w:t>
        </w:r>
      </w:hyperlink>
      <w:r>
        <w:rPr>
          <w:rFonts w:ascii="Arial" w:eastAsia="Times New Roman" w:hAnsi="Arial"/>
          <w:sz w:val="20"/>
          <w:lang w:eastAsia="es-MX"/>
        </w:rPr>
        <w:t xml:space="preserve"> </w:t>
      </w:r>
      <w:proofErr w:type="spellStart"/>
      <w:r>
        <w:rPr>
          <w:rFonts w:ascii="Arial" w:eastAsia="Times New Roman" w:hAnsi="Arial"/>
          <w:sz w:val="20"/>
          <w:lang w:eastAsia="es-MX"/>
        </w:rPr>
        <w:t>sp</w:t>
      </w:r>
      <w:proofErr w:type="spellEnd"/>
      <w:r>
        <w:rPr>
          <w:rFonts w:ascii="Arial" w:eastAsia="Times New Roman" w:hAnsi="Arial"/>
          <w:sz w:val="20"/>
          <w:lang w:eastAsia="es-MX"/>
        </w:rPr>
        <w:t>/</w:t>
      </w:r>
      <w:proofErr w:type="spellStart"/>
      <w:r>
        <w:rPr>
          <w:rFonts w:ascii="Arial" w:eastAsia="Times New Roman" w:hAnsi="Arial"/>
          <w:sz w:val="20"/>
          <w:lang w:eastAsia="es-MX"/>
        </w:rPr>
        <w:t>j.php</w:t>
      </w:r>
      <w:proofErr w:type="gramStart"/>
      <w:r>
        <w:rPr>
          <w:rFonts w:ascii="Arial" w:eastAsia="Times New Roman" w:hAnsi="Arial"/>
          <w:sz w:val="20"/>
          <w:lang w:eastAsia="es-MX"/>
        </w:rPr>
        <w:t>?MTID</w:t>
      </w:r>
      <w:proofErr w:type="spellEnd"/>
      <w:proofErr w:type="gramEnd"/>
      <w:r>
        <w:rPr>
          <w:rFonts w:ascii="Arial" w:eastAsia="Times New Roman" w:hAnsi="Arial"/>
          <w:sz w:val="20"/>
          <w:lang w:eastAsia="es-MX"/>
        </w:rPr>
        <w:t>=mf8d4a117818401d3bf1d60f1d849605d</w:t>
      </w:r>
    </w:p>
    <w:p w:rsidR="00503B25" w:rsidRDefault="0085102A">
      <w:pPr>
        <w:tabs>
          <w:tab w:val="left" w:pos="2445"/>
        </w:tabs>
        <w:spacing w:after="0"/>
        <w:rPr>
          <w:rFonts w:ascii="Arial" w:eastAsia="Times New Roman" w:hAnsi="Arial"/>
          <w:sz w:val="20"/>
          <w:lang w:eastAsia="es-MX"/>
        </w:rPr>
      </w:pPr>
      <w:r>
        <w:rPr>
          <w:rFonts w:ascii="Arial" w:eastAsia="Times New Roman" w:hAnsi="Arial"/>
          <w:sz w:val="20"/>
          <w:lang w:eastAsia="es-MX"/>
        </w:rPr>
        <w:t>Número de reunión: 2653 418 2229</w:t>
      </w:r>
      <w:proofErr w:type="gramStart"/>
      <w:r>
        <w:rPr>
          <w:rFonts w:ascii="Arial" w:eastAsia="Times New Roman" w:hAnsi="Arial"/>
          <w:sz w:val="20"/>
          <w:lang w:eastAsia="es-MX"/>
        </w:rPr>
        <w:t>,Contraseña</w:t>
      </w:r>
      <w:proofErr w:type="gramEnd"/>
      <w:r>
        <w:rPr>
          <w:rFonts w:ascii="Arial" w:eastAsia="Times New Roman" w:hAnsi="Arial"/>
          <w:sz w:val="20"/>
          <w:lang w:eastAsia="es-MX"/>
        </w:rPr>
        <w:t>: reJRB9hw38T</w:t>
      </w:r>
    </w:p>
    <w:p w:rsidR="00503B25" w:rsidRDefault="0085102A">
      <w:pPr>
        <w:tabs>
          <w:tab w:val="left" w:pos="2445"/>
        </w:tabs>
      </w:pPr>
      <w:r>
        <w:rPr>
          <w:rFonts w:ascii="Arial" w:eastAsia="Times New Roman" w:hAnsi="Arial"/>
          <w:b/>
          <w:bCs/>
          <w:sz w:val="20"/>
          <w:szCs w:val="20"/>
          <w:lang w:val="es-ES" w:eastAsia="es-MX"/>
        </w:rPr>
        <w:t>Anexo evidencia: al cual podrá acceder en la siguiente liga de zoom </w:t>
      </w:r>
      <w:hyperlink r:id="rId14" w:history="1">
        <w:r>
          <w:rPr>
            <w:rStyle w:val="Hipervnculo"/>
            <w:rFonts w:ascii="Arial" w:eastAsia="Times New Roman" w:hAnsi="Arial"/>
            <w:b/>
            <w:bCs/>
            <w:sz w:val="20"/>
            <w:szCs w:val="20"/>
            <w:lang w:val="es-ES" w:eastAsia="es-MX"/>
          </w:rPr>
          <w:t>https://worldvision.zoom.us/j/98135228363</w:t>
        </w:r>
      </w:hyperlink>
    </w:p>
    <w:p w:rsidR="00503B25" w:rsidRDefault="00503B25">
      <w:pPr>
        <w:tabs>
          <w:tab w:val="left" w:pos="2445"/>
        </w:tabs>
        <w:rPr>
          <w:rFonts w:ascii="Arial" w:eastAsia="Times New Roman" w:hAnsi="Arial"/>
          <w:sz w:val="20"/>
          <w:lang w:eastAsia="es-MX"/>
        </w:rPr>
      </w:pPr>
    </w:p>
    <w:p w:rsidR="00503B25" w:rsidRDefault="0085102A">
      <w:pPr>
        <w:tabs>
          <w:tab w:val="left" w:pos="2445"/>
          <w:tab w:val="left" w:pos="5730"/>
        </w:tabs>
      </w:pPr>
      <w:r>
        <w:rPr>
          <w:rFonts w:ascii="Arial" w:eastAsia="Times New Roman" w:hAnsi="Arial"/>
          <w:noProof/>
          <w:sz w:val="20"/>
          <w:lang w:val="es-CO" w:eastAsia="es-CO"/>
        </w:rPr>
        <w:drawing>
          <wp:anchor distT="0" distB="0" distL="114300" distR="114300" simplePos="0" relativeHeight="251661312" behindDoc="0" locked="0" layoutInCell="1" allowOverlap="1">
            <wp:simplePos x="0" y="0"/>
            <wp:positionH relativeFrom="column">
              <wp:posOffset>95253</wp:posOffset>
            </wp:positionH>
            <wp:positionV relativeFrom="paragraph">
              <wp:posOffset>257175</wp:posOffset>
            </wp:positionV>
            <wp:extent cx="2024317" cy="1138556"/>
            <wp:effectExtent l="0" t="0" r="0" b="4444"/>
            <wp:wrapThrough wrapText="bothSides">
              <wp:wrapPolygon edited="0">
                <wp:start x="0" y="0"/>
                <wp:lineTo x="0" y="21323"/>
                <wp:lineTo x="21349" y="21323"/>
                <wp:lineTo x="21349" y="0"/>
                <wp:lineTo x="0" y="0"/>
              </wp:wrapPolygon>
            </wp:wrapThrough>
            <wp:docPr id="5"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024317" cy="1138556"/>
                    </a:xfrm>
                    <a:prstGeom prst="rect">
                      <a:avLst/>
                    </a:prstGeom>
                    <a:noFill/>
                    <a:ln>
                      <a:noFill/>
                      <a:prstDash/>
                    </a:ln>
                  </pic:spPr>
                </pic:pic>
              </a:graphicData>
            </a:graphic>
          </wp:anchor>
        </w:drawing>
      </w:r>
      <w:r>
        <w:rPr>
          <w:rFonts w:ascii="Arial" w:eastAsia="Times New Roman" w:hAnsi="Arial"/>
          <w:sz w:val="20"/>
          <w:lang w:eastAsia="es-MX"/>
        </w:rPr>
        <w:t>Evidencia Estrategia 2: (a)</w:t>
      </w:r>
    </w:p>
    <w:p w:rsidR="00503B25" w:rsidRDefault="0085102A">
      <w:pPr>
        <w:tabs>
          <w:tab w:val="left" w:pos="2445"/>
          <w:tab w:val="left" w:pos="5730"/>
        </w:tabs>
      </w:pPr>
      <w:r>
        <w:rPr>
          <w:rFonts w:ascii="Arial" w:eastAsia="Times New Roman" w:hAnsi="Arial"/>
          <w:b/>
          <w:bCs/>
          <w:sz w:val="20"/>
          <w:szCs w:val="20"/>
          <w:lang w:eastAsia="es-MX"/>
        </w:rPr>
        <w:t xml:space="preserve"> Participación de niñas y niños del colegio Jocotepec de 1ero y en conmemoración el día internacional de la Niña</w:t>
      </w:r>
      <w:r>
        <w:rPr>
          <w:rFonts w:ascii="Arial" w:eastAsia="Times New Roman" w:hAnsi="Arial"/>
          <w:sz w:val="20"/>
          <w:szCs w:val="20"/>
          <w:lang w:eastAsia="es-MX"/>
        </w:rPr>
        <w:t xml:space="preserve">)                           </w:t>
      </w:r>
    </w:p>
    <w:p w:rsidR="00503B25" w:rsidRDefault="00503B25">
      <w:pPr>
        <w:tabs>
          <w:tab w:val="left" w:pos="2445"/>
          <w:tab w:val="left" w:pos="5730"/>
        </w:tabs>
        <w:rPr>
          <w:rFonts w:ascii="Arial" w:eastAsia="Times New Roman" w:hAnsi="Arial"/>
          <w:sz w:val="20"/>
          <w:lang w:eastAsia="es-MX"/>
        </w:rPr>
      </w:pPr>
    </w:p>
    <w:p w:rsidR="00503B25" w:rsidRDefault="0085102A">
      <w:pPr>
        <w:tabs>
          <w:tab w:val="left" w:pos="2445"/>
          <w:tab w:val="left" w:pos="5730"/>
        </w:tabs>
      </w:pPr>
      <w:r>
        <w:rPr>
          <w:rFonts w:ascii="Arial" w:eastAsia="Times New Roman" w:hAnsi="Arial"/>
          <w:noProof/>
          <w:sz w:val="20"/>
          <w:lang w:val="es-CO" w:eastAsia="es-CO"/>
        </w:rPr>
        <w:drawing>
          <wp:anchor distT="0" distB="0" distL="114300" distR="114300" simplePos="0" relativeHeight="251650048" behindDoc="0" locked="0" layoutInCell="1" allowOverlap="1">
            <wp:simplePos x="0" y="0"/>
            <wp:positionH relativeFrom="column">
              <wp:posOffset>0</wp:posOffset>
            </wp:positionH>
            <wp:positionV relativeFrom="paragraph">
              <wp:posOffset>234314</wp:posOffset>
            </wp:positionV>
            <wp:extent cx="1649733" cy="1138556"/>
            <wp:effectExtent l="0" t="0" r="7617" b="4444"/>
            <wp:wrapThrough wrapText="bothSides">
              <wp:wrapPolygon edited="0">
                <wp:start x="0" y="0"/>
                <wp:lineTo x="0" y="21323"/>
                <wp:lineTo x="21450" y="21323"/>
                <wp:lineTo x="21450" y="0"/>
                <wp:lineTo x="0" y="0"/>
              </wp:wrapPolygon>
            </wp:wrapThrough>
            <wp:docPr id="6"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649733" cy="1138556"/>
                    </a:xfrm>
                    <a:prstGeom prst="rect">
                      <a:avLst/>
                    </a:prstGeom>
                    <a:noFill/>
                    <a:ln>
                      <a:noFill/>
                      <a:prstDash/>
                    </a:ln>
                  </pic:spPr>
                </pic:pic>
              </a:graphicData>
            </a:graphic>
          </wp:anchor>
        </w:drawing>
      </w:r>
      <w:r>
        <w:rPr>
          <w:rFonts w:ascii="Arial" w:eastAsia="Times New Roman" w:hAnsi="Arial"/>
          <w:sz w:val="20"/>
          <w:lang w:eastAsia="es-MX"/>
        </w:rPr>
        <w:t xml:space="preserve"> Evidencia Estrategia 2: (b)</w:t>
      </w:r>
    </w:p>
    <w:p w:rsidR="00503B25" w:rsidRDefault="0085102A">
      <w:pPr>
        <w:tabs>
          <w:tab w:val="left" w:pos="2445"/>
          <w:tab w:val="left" w:pos="5730"/>
        </w:tabs>
      </w:pPr>
      <w:r>
        <w:rPr>
          <w:rFonts w:ascii="Arial" w:eastAsia="Times New Roman" w:hAnsi="Arial"/>
          <w:b/>
          <w:bCs/>
          <w:sz w:val="20"/>
          <w:szCs w:val="20"/>
          <w:lang w:eastAsia="es-MX"/>
        </w:rPr>
        <w:t xml:space="preserve">Taller a madres y padres de familia para la concientizar de los Derechos de </w:t>
      </w:r>
      <w:r>
        <w:rPr>
          <w:rFonts w:ascii="Arial" w:eastAsia="Times New Roman" w:hAnsi="Arial"/>
          <w:b/>
          <w:bCs/>
          <w:sz w:val="20"/>
          <w:szCs w:val="20"/>
          <w:lang w:val="es-ES" w:eastAsia="es-MX"/>
        </w:rPr>
        <w:t>las niñas, niños y adolescentes ecologistas del salón de la Maestra María Esmeralda Carmona Ruiz de la escuela primaria 15 de mayo.</w:t>
      </w:r>
    </w:p>
    <w:p w:rsidR="00503B25" w:rsidRDefault="0085102A">
      <w:pPr>
        <w:tabs>
          <w:tab w:val="left" w:pos="2445"/>
        </w:tabs>
        <w:rPr>
          <w:rFonts w:ascii="Arial" w:eastAsia="Times New Roman" w:hAnsi="Arial"/>
          <w:sz w:val="20"/>
          <w:lang w:eastAsia="es-MX"/>
        </w:rPr>
      </w:pPr>
      <w:r>
        <w:rPr>
          <w:rFonts w:ascii="Arial" w:eastAsia="Times New Roman" w:hAnsi="Arial"/>
          <w:sz w:val="20"/>
          <w:lang w:eastAsia="es-MX"/>
        </w:rPr>
        <w:t xml:space="preserve">Evidencia Estrategia 2: (c)        </w:t>
      </w:r>
    </w:p>
    <w:p w:rsidR="00503B25" w:rsidRDefault="0085102A">
      <w:pPr>
        <w:tabs>
          <w:tab w:val="left" w:pos="2445"/>
        </w:tabs>
      </w:pPr>
      <w:r>
        <w:rPr>
          <w:rFonts w:ascii="Arial" w:eastAsia="Times New Roman" w:hAnsi="Arial"/>
          <w:b/>
          <w:sz w:val="20"/>
          <w:lang w:eastAsia="es-MX"/>
        </w:rPr>
        <w:t>Con motivo a el 25 de noviembre se colaboró con el área de la DISMH / (SIPINNA) en la feria informativa de los tipos y modalidades de la Violencia. Como en la estrategia del autocuidado para la prevención del abuso Sexual infantil</w:t>
      </w:r>
    </w:p>
    <w:p w:rsidR="00503B25" w:rsidRDefault="00503B25">
      <w:pPr>
        <w:tabs>
          <w:tab w:val="left" w:pos="2445"/>
        </w:tabs>
        <w:rPr>
          <w:rFonts w:ascii="Arial" w:eastAsia="Times New Roman" w:hAnsi="Arial"/>
          <w:sz w:val="20"/>
          <w:lang w:eastAsia="es-MX"/>
        </w:rPr>
      </w:pPr>
    </w:p>
    <w:p w:rsidR="00503B25" w:rsidRDefault="0085102A">
      <w:pPr>
        <w:tabs>
          <w:tab w:val="left" w:pos="2445"/>
        </w:tabs>
      </w:pPr>
      <w:r>
        <w:rPr>
          <w:rFonts w:ascii="Arial" w:eastAsia="Times New Roman" w:hAnsi="Arial"/>
          <w:noProof/>
          <w:sz w:val="20"/>
          <w:lang w:val="es-CO" w:eastAsia="es-CO"/>
        </w:rPr>
        <w:lastRenderedPageBreak/>
        <w:drawing>
          <wp:anchor distT="0" distB="0" distL="114300" distR="114300" simplePos="0" relativeHeight="251655168" behindDoc="0" locked="0" layoutInCell="1" allowOverlap="1">
            <wp:simplePos x="0" y="0"/>
            <wp:positionH relativeFrom="column">
              <wp:posOffset>3629025</wp:posOffset>
            </wp:positionH>
            <wp:positionV relativeFrom="paragraph">
              <wp:posOffset>66678</wp:posOffset>
            </wp:positionV>
            <wp:extent cx="1379857" cy="1036316"/>
            <wp:effectExtent l="0" t="0" r="0" b="0"/>
            <wp:wrapThrough wrapText="bothSides">
              <wp:wrapPolygon edited="0">
                <wp:start x="0" y="0"/>
                <wp:lineTo x="0" y="21057"/>
                <wp:lineTo x="21173" y="21057"/>
                <wp:lineTo x="21173" y="0"/>
                <wp:lineTo x="0" y="0"/>
              </wp:wrapPolygon>
            </wp:wrapThrough>
            <wp:docPr id="7"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379857" cy="1036316"/>
                    </a:xfrm>
                    <a:prstGeom prst="rect">
                      <a:avLst/>
                    </a:prstGeom>
                    <a:noFill/>
                    <a:ln>
                      <a:noFill/>
                      <a:prstDash/>
                    </a:ln>
                  </pic:spPr>
                </pic:pic>
              </a:graphicData>
            </a:graphic>
          </wp:anchor>
        </w:drawing>
      </w:r>
      <w:r>
        <w:rPr>
          <w:rFonts w:ascii="Arial" w:eastAsia="Times New Roman" w:hAnsi="Arial"/>
          <w:noProof/>
          <w:sz w:val="20"/>
          <w:lang w:val="es-CO" w:eastAsia="es-CO"/>
        </w:rPr>
        <w:drawing>
          <wp:anchor distT="0" distB="0" distL="114300" distR="114300" simplePos="0" relativeHeight="251658240" behindDoc="0" locked="0" layoutInCell="1" allowOverlap="1">
            <wp:simplePos x="0" y="0"/>
            <wp:positionH relativeFrom="column">
              <wp:posOffset>2341878</wp:posOffset>
            </wp:positionH>
            <wp:positionV relativeFrom="paragraph">
              <wp:posOffset>69210</wp:posOffset>
            </wp:positionV>
            <wp:extent cx="952503" cy="1016639"/>
            <wp:effectExtent l="0" t="0" r="0" b="0"/>
            <wp:wrapThrough wrapText="bothSides">
              <wp:wrapPolygon edited="0">
                <wp:start x="0" y="0"/>
                <wp:lineTo x="0" y="21047"/>
                <wp:lineTo x="21168" y="21047"/>
                <wp:lineTo x="21168" y="0"/>
                <wp:lineTo x="0" y="0"/>
              </wp:wrapPolygon>
            </wp:wrapThrough>
            <wp:docPr id="8"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952503" cy="1016639"/>
                    </a:xfrm>
                    <a:prstGeom prst="rect">
                      <a:avLst/>
                    </a:prstGeom>
                    <a:noFill/>
                    <a:ln>
                      <a:noFill/>
                      <a:prstDash/>
                    </a:ln>
                  </pic:spPr>
                </pic:pic>
              </a:graphicData>
            </a:graphic>
          </wp:anchor>
        </w:drawing>
      </w:r>
      <w:r>
        <w:rPr>
          <w:rFonts w:ascii="Arial" w:eastAsia="Times New Roman" w:hAnsi="Arial"/>
          <w:noProof/>
          <w:sz w:val="20"/>
          <w:lang w:val="es-CO" w:eastAsia="es-CO"/>
        </w:rPr>
        <w:drawing>
          <wp:anchor distT="0" distB="0" distL="114300" distR="114300" simplePos="0" relativeHeight="251665408" behindDoc="0" locked="0" layoutInCell="1" allowOverlap="1">
            <wp:simplePos x="0" y="0"/>
            <wp:positionH relativeFrom="column">
              <wp:posOffset>515621</wp:posOffset>
            </wp:positionH>
            <wp:positionV relativeFrom="paragraph">
              <wp:posOffset>67308</wp:posOffset>
            </wp:positionV>
            <wp:extent cx="1377945" cy="1036316"/>
            <wp:effectExtent l="0" t="0" r="0" b="0"/>
            <wp:wrapThrough wrapText="bothSides">
              <wp:wrapPolygon edited="0">
                <wp:start x="0" y="0"/>
                <wp:lineTo x="0" y="21057"/>
                <wp:lineTo x="21212" y="21057"/>
                <wp:lineTo x="21212" y="0"/>
                <wp:lineTo x="0" y="0"/>
              </wp:wrapPolygon>
            </wp:wrapThrough>
            <wp:docPr id="9"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377945" cy="1036316"/>
                    </a:xfrm>
                    <a:prstGeom prst="rect">
                      <a:avLst/>
                    </a:prstGeom>
                    <a:noFill/>
                    <a:ln>
                      <a:noFill/>
                      <a:prstDash/>
                    </a:ln>
                  </pic:spPr>
                </pic:pic>
              </a:graphicData>
            </a:graphic>
          </wp:anchor>
        </w:drawing>
      </w:r>
    </w:p>
    <w:p w:rsidR="00503B25" w:rsidRDefault="0085102A">
      <w:pPr>
        <w:tabs>
          <w:tab w:val="left" w:pos="2445"/>
        </w:tabs>
        <w:rPr>
          <w:rFonts w:ascii="Arial" w:eastAsia="Times New Roman" w:hAnsi="Arial"/>
          <w:sz w:val="20"/>
          <w:szCs w:val="20"/>
          <w:lang w:eastAsia="es-MX"/>
        </w:rPr>
      </w:pPr>
      <w:r>
        <w:rPr>
          <w:rFonts w:ascii="Arial" w:eastAsia="Times New Roman" w:hAnsi="Arial"/>
          <w:sz w:val="20"/>
          <w:szCs w:val="20"/>
          <w:lang w:eastAsia="es-MX"/>
        </w:rPr>
        <w:t xml:space="preserve">              </w:t>
      </w:r>
    </w:p>
    <w:p w:rsidR="00503B25" w:rsidRDefault="0085102A">
      <w:pPr>
        <w:tabs>
          <w:tab w:val="left" w:pos="2445"/>
        </w:tabs>
        <w:rPr>
          <w:rFonts w:ascii="Arial" w:eastAsia="Times New Roman" w:hAnsi="Arial"/>
          <w:sz w:val="20"/>
          <w:lang w:eastAsia="es-MX"/>
        </w:rPr>
      </w:pPr>
      <w:r>
        <w:rPr>
          <w:rFonts w:ascii="Arial" w:eastAsia="Times New Roman" w:hAnsi="Arial"/>
          <w:sz w:val="20"/>
          <w:lang w:eastAsia="es-MX"/>
        </w:rPr>
        <w:t>Evidencia Estrategia 3: (a)</w:t>
      </w:r>
    </w:p>
    <w:p w:rsidR="00503B25" w:rsidRDefault="0085102A">
      <w:pPr>
        <w:tabs>
          <w:tab w:val="left" w:pos="2445"/>
        </w:tabs>
      </w:pPr>
      <w:r>
        <w:rPr>
          <w:rFonts w:ascii="Arial" w:eastAsia="Times New Roman" w:hAnsi="Arial"/>
          <w:b/>
          <w:sz w:val="20"/>
          <w:lang w:eastAsia="es-MX"/>
        </w:rPr>
        <w:t>Se planearon acciones de concientización y participación en un reto a la escuela José Santa, al prescolar Torres Veliz y la escuela Josefa Ortiz de Domínguez para el reciclaje de botellas plásticas, papel y cartón. Para contribuir a los Derechos de las NNA a vivir en un lugar limpio, con doble causa para donar lo recabado al boteo de Teletón. Anexo evidencia</w:t>
      </w:r>
    </w:p>
    <w:p w:rsidR="00503B25" w:rsidRDefault="0085102A">
      <w:pPr>
        <w:tabs>
          <w:tab w:val="left" w:pos="2445"/>
        </w:tabs>
      </w:pPr>
      <w:r>
        <w:rPr>
          <w:rFonts w:ascii="Arial" w:eastAsia="Times New Roman" w:hAnsi="Arial"/>
          <w:noProof/>
          <w:sz w:val="20"/>
          <w:lang w:val="es-CO" w:eastAsia="es-CO"/>
        </w:rPr>
        <w:drawing>
          <wp:anchor distT="0" distB="0" distL="114300" distR="114300" simplePos="0" relativeHeight="251664384" behindDoc="0" locked="0" layoutInCell="1" allowOverlap="1">
            <wp:simplePos x="0" y="0"/>
            <wp:positionH relativeFrom="column">
              <wp:posOffset>2905121</wp:posOffset>
            </wp:positionH>
            <wp:positionV relativeFrom="paragraph">
              <wp:posOffset>53336</wp:posOffset>
            </wp:positionV>
            <wp:extent cx="855978" cy="1145542"/>
            <wp:effectExtent l="0" t="0" r="1272" b="0"/>
            <wp:wrapThrough wrapText="bothSides">
              <wp:wrapPolygon edited="0">
                <wp:start x="0" y="0"/>
                <wp:lineTo x="0" y="21193"/>
                <wp:lineTo x="21167" y="21193"/>
                <wp:lineTo x="21167" y="0"/>
                <wp:lineTo x="0" y="0"/>
              </wp:wrapPolygon>
            </wp:wrapThrough>
            <wp:docPr id="10" name="Imagen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855978" cy="1145542"/>
                    </a:xfrm>
                    <a:prstGeom prst="rect">
                      <a:avLst/>
                    </a:prstGeom>
                    <a:noFill/>
                    <a:ln>
                      <a:noFill/>
                      <a:prstDash/>
                    </a:ln>
                  </pic:spPr>
                </pic:pic>
              </a:graphicData>
            </a:graphic>
          </wp:anchor>
        </w:drawing>
      </w:r>
      <w:r>
        <w:rPr>
          <w:rFonts w:ascii="Arial" w:eastAsia="Times New Roman" w:hAnsi="Arial"/>
          <w:noProof/>
          <w:sz w:val="20"/>
          <w:lang w:val="es-CO" w:eastAsia="es-CO"/>
        </w:rPr>
        <w:drawing>
          <wp:anchor distT="0" distB="0" distL="114300" distR="114300" simplePos="0" relativeHeight="251663360" behindDoc="0" locked="0" layoutInCell="1" allowOverlap="1">
            <wp:simplePos x="0" y="0"/>
            <wp:positionH relativeFrom="column">
              <wp:posOffset>1892295</wp:posOffset>
            </wp:positionH>
            <wp:positionV relativeFrom="paragraph">
              <wp:posOffset>30476</wp:posOffset>
            </wp:positionV>
            <wp:extent cx="871852" cy="1164588"/>
            <wp:effectExtent l="0" t="0" r="4448" b="0"/>
            <wp:wrapThrough wrapText="bothSides">
              <wp:wrapPolygon edited="0">
                <wp:start x="0" y="0"/>
                <wp:lineTo x="0" y="21211"/>
                <wp:lineTo x="21254" y="21211"/>
                <wp:lineTo x="21254" y="0"/>
                <wp:lineTo x="0" y="0"/>
              </wp:wrapPolygon>
            </wp:wrapThrough>
            <wp:docPr id="11"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871852" cy="1164588"/>
                    </a:xfrm>
                    <a:prstGeom prst="rect">
                      <a:avLst/>
                    </a:prstGeom>
                    <a:noFill/>
                    <a:ln>
                      <a:noFill/>
                      <a:prstDash/>
                    </a:ln>
                  </pic:spPr>
                </pic:pic>
              </a:graphicData>
            </a:graphic>
          </wp:anchor>
        </w:drawing>
      </w:r>
      <w:r>
        <w:rPr>
          <w:rFonts w:ascii="Arial" w:eastAsia="Times New Roman" w:hAnsi="Arial"/>
          <w:noProof/>
          <w:sz w:val="20"/>
          <w:lang w:val="es-CO" w:eastAsia="es-CO"/>
        </w:rPr>
        <w:drawing>
          <wp:anchor distT="0" distB="0" distL="114300" distR="114300" simplePos="0" relativeHeight="251659264" behindDoc="0" locked="0" layoutInCell="1" allowOverlap="1">
            <wp:simplePos x="0" y="0"/>
            <wp:positionH relativeFrom="column">
              <wp:posOffset>0</wp:posOffset>
            </wp:positionH>
            <wp:positionV relativeFrom="paragraph">
              <wp:posOffset>-1271</wp:posOffset>
            </wp:positionV>
            <wp:extent cx="1597027" cy="1195065"/>
            <wp:effectExtent l="0" t="0" r="3173" b="5085"/>
            <wp:wrapThrough wrapText="bothSides">
              <wp:wrapPolygon edited="0">
                <wp:start x="0" y="0"/>
                <wp:lineTo x="0" y="21359"/>
                <wp:lineTo x="21385" y="21359"/>
                <wp:lineTo x="21385" y="0"/>
                <wp:lineTo x="0" y="0"/>
              </wp:wrapPolygon>
            </wp:wrapThrough>
            <wp:docPr id="12"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597027" cy="1195065"/>
                    </a:xfrm>
                    <a:prstGeom prst="rect">
                      <a:avLst/>
                    </a:prstGeom>
                    <a:noFill/>
                    <a:ln>
                      <a:noFill/>
                      <a:prstDash/>
                    </a:ln>
                  </pic:spPr>
                </pic:pic>
              </a:graphicData>
            </a:graphic>
          </wp:anchor>
        </w:drawing>
      </w:r>
      <w:r>
        <w:rPr>
          <w:rFonts w:ascii="Arial" w:eastAsia="Times New Roman" w:hAnsi="Arial"/>
          <w:sz w:val="20"/>
          <w:szCs w:val="20"/>
          <w:lang w:eastAsia="es-MX"/>
        </w:rPr>
        <w:t xml:space="preserve">                                                                  </w:t>
      </w:r>
    </w:p>
    <w:p w:rsidR="00503B25" w:rsidRDefault="00503B25">
      <w:pPr>
        <w:rPr>
          <w:rFonts w:ascii="Arial" w:eastAsia="Times New Roman" w:hAnsi="Arial"/>
          <w:sz w:val="20"/>
          <w:szCs w:val="20"/>
          <w:lang w:eastAsia="es-MX"/>
        </w:rPr>
      </w:pPr>
    </w:p>
    <w:p w:rsidR="00503B25" w:rsidRDefault="0085102A">
      <w:pPr>
        <w:rPr>
          <w:rFonts w:ascii="Arial" w:eastAsia="Times New Roman" w:hAnsi="Arial"/>
          <w:sz w:val="20"/>
          <w:lang w:eastAsia="es-MX"/>
        </w:rPr>
      </w:pPr>
      <w:r>
        <w:rPr>
          <w:rFonts w:ascii="Arial" w:eastAsia="Times New Roman" w:hAnsi="Arial"/>
          <w:sz w:val="20"/>
          <w:lang w:eastAsia="es-MX"/>
        </w:rPr>
        <w:t>Evidencia Estrategia 3: (b)</w:t>
      </w:r>
    </w:p>
    <w:p w:rsidR="00503B25" w:rsidRDefault="0085102A">
      <w:r>
        <w:rPr>
          <w:rFonts w:ascii="Arial" w:eastAsia="Times New Roman" w:hAnsi="Arial"/>
          <w:b/>
          <w:sz w:val="20"/>
          <w:lang w:eastAsia="es-MX"/>
        </w:rPr>
        <w:t>Carrera por una Vida libre de Violencia por el área DISMH con doble Causa a Teletón (SIPINNA). Anexo Evidencia</w:t>
      </w:r>
    </w:p>
    <w:p w:rsidR="00503B25" w:rsidRDefault="0085102A">
      <w:r>
        <w:rPr>
          <w:rFonts w:ascii="Arial" w:eastAsia="Times New Roman" w:hAnsi="Arial"/>
          <w:noProof/>
          <w:sz w:val="20"/>
          <w:lang w:val="es-CO" w:eastAsia="es-CO"/>
        </w:rPr>
        <w:drawing>
          <wp:anchor distT="0" distB="0" distL="114300" distR="114300" simplePos="0" relativeHeight="251666432" behindDoc="0" locked="0" layoutInCell="1" allowOverlap="1">
            <wp:simplePos x="0" y="0"/>
            <wp:positionH relativeFrom="column">
              <wp:posOffset>1676396</wp:posOffset>
            </wp:positionH>
            <wp:positionV relativeFrom="paragraph">
              <wp:posOffset>203838</wp:posOffset>
            </wp:positionV>
            <wp:extent cx="809628" cy="1077592"/>
            <wp:effectExtent l="0" t="0" r="9522" b="8258"/>
            <wp:wrapThrough wrapText="bothSides">
              <wp:wrapPolygon edited="0">
                <wp:start x="0" y="0"/>
                <wp:lineTo x="0" y="21396"/>
                <wp:lineTo x="20838" y="21396"/>
                <wp:lineTo x="20838" y="0"/>
                <wp:lineTo x="0" y="0"/>
              </wp:wrapPolygon>
            </wp:wrapThrough>
            <wp:docPr id="13"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809628" cy="1077592"/>
                    </a:xfrm>
                    <a:prstGeom prst="rect">
                      <a:avLst/>
                    </a:prstGeom>
                    <a:noFill/>
                    <a:ln>
                      <a:noFill/>
                      <a:prstDash/>
                    </a:ln>
                  </pic:spPr>
                </pic:pic>
              </a:graphicData>
            </a:graphic>
          </wp:anchor>
        </w:drawing>
      </w:r>
      <w:r>
        <w:rPr>
          <w:rFonts w:ascii="Arial" w:eastAsia="Times New Roman" w:hAnsi="Arial"/>
          <w:noProof/>
          <w:sz w:val="20"/>
          <w:lang w:val="es-CO" w:eastAsia="es-CO"/>
        </w:rPr>
        <w:drawing>
          <wp:anchor distT="0" distB="0" distL="114300" distR="114300" simplePos="0" relativeHeight="251662336" behindDoc="0" locked="0" layoutInCell="1" allowOverlap="1">
            <wp:simplePos x="0" y="0"/>
            <wp:positionH relativeFrom="column">
              <wp:posOffset>-26032</wp:posOffset>
            </wp:positionH>
            <wp:positionV relativeFrom="paragraph">
              <wp:posOffset>76837</wp:posOffset>
            </wp:positionV>
            <wp:extent cx="1623060" cy="1219196"/>
            <wp:effectExtent l="0" t="0" r="0" b="4"/>
            <wp:wrapThrough wrapText="bothSides">
              <wp:wrapPolygon edited="0">
                <wp:start x="0" y="0"/>
                <wp:lineTo x="0" y="21274"/>
                <wp:lineTo x="21296" y="21274"/>
                <wp:lineTo x="21296" y="0"/>
                <wp:lineTo x="0" y="0"/>
              </wp:wrapPolygon>
            </wp:wrapThrough>
            <wp:docPr id="14" name="Imagen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623060" cy="1219196"/>
                    </a:xfrm>
                    <a:prstGeom prst="rect">
                      <a:avLst/>
                    </a:prstGeom>
                    <a:noFill/>
                    <a:ln>
                      <a:noFill/>
                      <a:prstDash/>
                    </a:ln>
                  </pic:spPr>
                </pic:pic>
              </a:graphicData>
            </a:graphic>
          </wp:anchor>
        </w:drawing>
      </w:r>
      <w:r>
        <w:rPr>
          <w:rFonts w:ascii="Arial" w:eastAsia="Times New Roman" w:hAnsi="Arial"/>
          <w:sz w:val="20"/>
          <w:lang w:eastAsia="es-MX"/>
        </w:rPr>
        <w:t xml:space="preserve">   </w:t>
      </w:r>
    </w:p>
    <w:p w:rsidR="00503B25" w:rsidRDefault="00503B25">
      <w:pPr>
        <w:rPr>
          <w:rFonts w:ascii="Arial" w:eastAsia="Times New Roman" w:hAnsi="Arial"/>
          <w:sz w:val="20"/>
          <w:szCs w:val="20"/>
          <w:lang w:eastAsia="es-MX"/>
        </w:rPr>
      </w:pPr>
    </w:p>
    <w:p w:rsidR="00503B25" w:rsidRDefault="0085102A">
      <w:r>
        <w:rPr>
          <w:rFonts w:ascii="Arial" w:eastAsia="Times New Roman" w:hAnsi="Arial"/>
          <w:sz w:val="20"/>
          <w:szCs w:val="20"/>
          <w:lang w:eastAsia="es-MX"/>
        </w:rPr>
        <w:t>Evidencia Estrategia 3: (c)</w:t>
      </w:r>
    </w:p>
    <w:p w:rsidR="00503B25" w:rsidRDefault="0085102A">
      <w:r>
        <w:rPr>
          <w:rFonts w:ascii="Arial" w:eastAsia="Times New Roman" w:hAnsi="Arial"/>
          <w:b/>
          <w:bCs/>
          <w:sz w:val="20"/>
          <w:szCs w:val="20"/>
          <w:lang w:eastAsia="es-MX"/>
        </w:rPr>
        <w:t>Cierre y depósito de lo recabado a TELETÓN. Anexo evidencia</w:t>
      </w:r>
    </w:p>
    <w:p w:rsidR="00503B25" w:rsidRDefault="00503B25">
      <w:pPr>
        <w:rPr>
          <w:rFonts w:ascii="Arial" w:eastAsia="Times New Roman" w:hAnsi="Arial"/>
          <w:sz w:val="20"/>
          <w:lang w:eastAsia="es-MX"/>
        </w:rPr>
      </w:pPr>
    </w:p>
    <w:p w:rsidR="00503B25" w:rsidRDefault="0085102A">
      <w:r>
        <w:rPr>
          <w:rFonts w:ascii="Arial" w:eastAsia="Times New Roman" w:hAnsi="Arial"/>
          <w:sz w:val="20"/>
          <w:lang w:eastAsia="es-MX"/>
        </w:rPr>
        <w:t xml:space="preserve"> </w:t>
      </w:r>
      <w:r>
        <w:rPr>
          <w:rFonts w:ascii="Arial" w:eastAsia="Times New Roman" w:hAnsi="Arial"/>
          <w:noProof/>
          <w:sz w:val="20"/>
          <w:lang w:val="es-CO" w:eastAsia="es-CO"/>
        </w:rPr>
        <w:drawing>
          <wp:inline distT="0" distB="0" distL="0" distR="0">
            <wp:extent cx="1118366" cy="840095"/>
            <wp:effectExtent l="0" t="0" r="5584" b="0"/>
            <wp:docPr id="15" name="Imagen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118366" cy="840095"/>
                    </a:xfrm>
                    <a:prstGeom prst="rect">
                      <a:avLst/>
                    </a:prstGeom>
                    <a:noFill/>
                    <a:ln>
                      <a:noFill/>
                      <a:prstDash/>
                    </a:ln>
                  </pic:spPr>
                </pic:pic>
              </a:graphicData>
            </a:graphic>
          </wp:inline>
        </w:drawing>
      </w:r>
      <w:r>
        <w:rPr>
          <w:rFonts w:ascii="Arial" w:eastAsia="Times New Roman" w:hAnsi="Arial"/>
          <w:sz w:val="20"/>
          <w:lang w:eastAsia="es-MX"/>
        </w:rPr>
        <w:t xml:space="preserve">   </w:t>
      </w:r>
      <w:r>
        <w:rPr>
          <w:rFonts w:ascii="Arial" w:eastAsia="Times New Roman" w:hAnsi="Arial"/>
          <w:noProof/>
          <w:sz w:val="20"/>
          <w:lang w:val="es-CO" w:eastAsia="es-CO"/>
        </w:rPr>
        <w:drawing>
          <wp:inline distT="0" distB="0" distL="0" distR="0">
            <wp:extent cx="628211" cy="832396"/>
            <wp:effectExtent l="0" t="0" r="439" b="5804"/>
            <wp:docPr id="16"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628211" cy="832396"/>
                    </a:xfrm>
                    <a:prstGeom prst="rect">
                      <a:avLst/>
                    </a:prstGeom>
                    <a:noFill/>
                    <a:ln>
                      <a:noFill/>
                      <a:prstDash/>
                    </a:ln>
                  </pic:spPr>
                </pic:pic>
              </a:graphicData>
            </a:graphic>
          </wp:inline>
        </w:drawing>
      </w:r>
      <w:r>
        <w:rPr>
          <w:rFonts w:ascii="Arial" w:eastAsia="Times New Roman" w:hAnsi="Arial"/>
          <w:sz w:val="20"/>
          <w:lang w:eastAsia="es-MX"/>
        </w:rPr>
        <w:t xml:space="preserve">   </w:t>
      </w:r>
      <w:r>
        <w:rPr>
          <w:rFonts w:ascii="Arial" w:eastAsia="Times New Roman" w:hAnsi="Arial"/>
          <w:noProof/>
          <w:sz w:val="20"/>
          <w:lang w:val="es-CO" w:eastAsia="es-CO"/>
        </w:rPr>
        <w:drawing>
          <wp:inline distT="0" distB="0" distL="0" distR="0">
            <wp:extent cx="1115696" cy="408307"/>
            <wp:effectExtent l="0" t="0" r="8254" b="0"/>
            <wp:docPr id="17"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115696" cy="408307"/>
                    </a:xfrm>
                    <a:prstGeom prst="rect">
                      <a:avLst/>
                    </a:prstGeom>
                    <a:noFill/>
                    <a:ln>
                      <a:noFill/>
                      <a:prstDash/>
                    </a:ln>
                  </pic:spPr>
                </pic:pic>
              </a:graphicData>
            </a:graphic>
          </wp:inline>
        </w:drawing>
      </w:r>
      <w:r>
        <w:rPr>
          <w:rFonts w:ascii="Arial" w:eastAsia="Times New Roman" w:hAnsi="Arial"/>
          <w:sz w:val="20"/>
          <w:lang w:eastAsia="es-MX"/>
        </w:rPr>
        <w:t xml:space="preserve">  </w:t>
      </w:r>
      <w:r>
        <w:rPr>
          <w:rFonts w:ascii="Arial" w:eastAsia="Times New Roman" w:hAnsi="Arial"/>
          <w:noProof/>
          <w:sz w:val="20"/>
          <w:lang w:val="es-CO" w:eastAsia="es-CO"/>
        </w:rPr>
        <w:drawing>
          <wp:inline distT="0" distB="0" distL="0" distR="0">
            <wp:extent cx="932816" cy="597532"/>
            <wp:effectExtent l="0" t="0" r="634" b="0"/>
            <wp:docPr id="18"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932816" cy="597532"/>
                    </a:xfrm>
                    <a:prstGeom prst="rect">
                      <a:avLst/>
                    </a:prstGeom>
                    <a:noFill/>
                    <a:ln>
                      <a:noFill/>
                      <a:prstDash/>
                    </a:ln>
                  </pic:spPr>
                </pic:pic>
              </a:graphicData>
            </a:graphic>
          </wp:inline>
        </w:drawing>
      </w:r>
      <w:r>
        <w:rPr>
          <w:rFonts w:ascii="Arial" w:eastAsia="Times New Roman" w:hAnsi="Arial"/>
          <w:sz w:val="20"/>
          <w:lang w:eastAsia="es-MX"/>
        </w:rPr>
        <w:t xml:space="preserve">  </w:t>
      </w:r>
      <w:r>
        <w:rPr>
          <w:rFonts w:ascii="Arial" w:eastAsia="Times New Roman" w:hAnsi="Arial"/>
          <w:noProof/>
          <w:sz w:val="20"/>
          <w:lang w:val="es-CO" w:eastAsia="es-CO"/>
        </w:rPr>
        <w:drawing>
          <wp:inline distT="0" distB="0" distL="0" distR="0">
            <wp:extent cx="914400" cy="615948"/>
            <wp:effectExtent l="0" t="0" r="0" b="0"/>
            <wp:docPr id="19" name="Imagen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914400" cy="615948"/>
                    </a:xfrm>
                    <a:prstGeom prst="rect">
                      <a:avLst/>
                    </a:prstGeom>
                    <a:noFill/>
                    <a:ln>
                      <a:noFill/>
                      <a:prstDash/>
                    </a:ln>
                  </pic:spPr>
                </pic:pic>
              </a:graphicData>
            </a:graphic>
          </wp:inline>
        </w:drawing>
      </w:r>
    </w:p>
    <w:p w:rsidR="00503B25" w:rsidRDefault="0085102A">
      <w:r>
        <w:rPr>
          <w:rFonts w:ascii="Arial" w:eastAsia="Times New Roman" w:hAnsi="Arial"/>
          <w:noProof/>
          <w:sz w:val="20"/>
          <w:lang w:val="es-CO" w:eastAsia="es-CO"/>
        </w:rPr>
        <w:drawing>
          <wp:anchor distT="0" distB="0" distL="114300" distR="114300" simplePos="0" relativeHeight="251656192" behindDoc="0" locked="0" layoutInCell="1" allowOverlap="1">
            <wp:simplePos x="0" y="0"/>
            <wp:positionH relativeFrom="column">
              <wp:posOffset>2105021</wp:posOffset>
            </wp:positionH>
            <wp:positionV relativeFrom="paragraph">
              <wp:posOffset>10799</wp:posOffset>
            </wp:positionV>
            <wp:extent cx="1857374" cy="1028069"/>
            <wp:effectExtent l="0" t="0" r="0" b="631"/>
            <wp:wrapThrough wrapText="bothSides">
              <wp:wrapPolygon edited="0">
                <wp:start x="0" y="0"/>
                <wp:lineTo x="0" y="21213"/>
                <wp:lineTo x="21275" y="21213"/>
                <wp:lineTo x="21275" y="0"/>
                <wp:lineTo x="0" y="0"/>
              </wp:wrapPolygon>
            </wp:wrapThrough>
            <wp:docPr id="20" name="Imagen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857374" cy="1028069"/>
                    </a:xfrm>
                    <a:prstGeom prst="rect">
                      <a:avLst/>
                    </a:prstGeom>
                    <a:noFill/>
                    <a:ln>
                      <a:noFill/>
                      <a:prstDash/>
                    </a:ln>
                  </pic:spPr>
                </pic:pic>
              </a:graphicData>
            </a:graphic>
          </wp:anchor>
        </w:drawing>
      </w:r>
    </w:p>
    <w:p w:rsidR="00503B25" w:rsidRDefault="00503B25">
      <w:pPr>
        <w:rPr>
          <w:rFonts w:ascii="Arial" w:eastAsia="Times New Roman" w:hAnsi="Arial"/>
          <w:sz w:val="20"/>
          <w:szCs w:val="20"/>
          <w:lang w:eastAsia="es-MX"/>
        </w:rPr>
      </w:pPr>
    </w:p>
    <w:p w:rsidR="00503B25" w:rsidRDefault="0085102A">
      <w:pPr>
        <w:rPr>
          <w:rFonts w:ascii="Arial" w:eastAsia="Times New Roman" w:hAnsi="Arial"/>
          <w:sz w:val="20"/>
          <w:lang w:eastAsia="es-MX"/>
        </w:rPr>
      </w:pPr>
      <w:r>
        <w:rPr>
          <w:rFonts w:ascii="Arial" w:eastAsia="Times New Roman" w:hAnsi="Arial"/>
          <w:sz w:val="20"/>
          <w:lang w:eastAsia="es-MX"/>
        </w:rPr>
        <w:t>Evidencia Actividad 1:</w:t>
      </w:r>
    </w:p>
    <w:p w:rsidR="00503B25" w:rsidRDefault="0085102A">
      <w:r>
        <w:rPr>
          <w:rFonts w:ascii="Arial" w:eastAsia="Times New Roman" w:hAnsi="Arial"/>
          <w:b/>
          <w:sz w:val="20"/>
          <w:lang w:val="es-ES" w:eastAsia="es-MX"/>
        </w:rPr>
        <w:t>Programa de Salud Sexual y Reproductiva para Adolescentes con el objetivo principal de prevención y disminución del embarazo en la adolescencia, así como erradicar el embarazo infantil, utilizando como una estrategia que nos ofrece el Servicio Amigable Itinerante de EDUSEX así mismo las pláticas relacionadas con la salud sexual y reproductivas dirigidas a la población adolescente como en la detección oportuna de enfermedades de transmisión sexual y la consulta médica. Gestionado al área de servicios de salud Jalisco</w:t>
      </w:r>
    </w:p>
    <w:p w:rsidR="00503B25" w:rsidRDefault="00503B25">
      <w:pPr>
        <w:rPr>
          <w:rFonts w:ascii="Arial" w:eastAsia="Times New Roman" w:hAnsi="Arial"/>
          <w:sz w:val="20"/>
          <w:lang w:eastAsia="es-MX"/>
        </w:rPr>
      </w:pPr>
    </w:p>
    <w:p w:rsidR="00503B25" w:rsidRDefault="0085102A">
      <w:pPr>
        <w:ind w:firstLine="708"/>
      </w:pPr>
      <w:r>
        <w:rPr>
          <w:rFonts w:ascii="Arial" w:eastAsia="Times New Roman" w:hAnsi="Arial"/>
          <w:noProof/>
          <w:sz w:val="20"/>
          <w:lang w:val="es-CO" w:eastAsia="es-CO"/>
        </w:rPr>
        <w:drawing>
          <wp:anchor distT="0" distB="0" distL="114300" distR="114300" simplePos="0" relativeHeight="251651072" behindDoc="0" locked="0" layoutInCell="1" allowOverlap="1">
            <wp:simplePos x="0" y="0"/>
            <wp:positionH relativeFrom="column">
              <wp:posOffset>4200525</wp:posOffset>
            </wp:positionH>
            <wp:positionV relativeFrom="paragraph">
              <wp:posOffset>1644648</wp:posOffset>
            </wp:positionV>
            <wp:extent cx="1438278" cy="954405"/>
            <wp:effectExtent l="0" t="0" r="9522" b="0"/>
            <wp:wrapThrough wrapText="bothSides">
              <wp:wrapPolygon edited="0">
                <wp:start x="0" y="0"/>
                <wp:lineTo x="0" y="21126"/>
                <wp:lineTo x="21457" y="21126"/>
                <wp:lineTo x="21457" y="0"/>
                <wp:lineTo x="0" y="0"/>
              </wp:wrapPolygon>
            </wp:wrapThrough>
            <wp:docPr id="21" name="Imagen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438278" cy="954405"/>
                    </a:xfrm>
                    <a:prstGeom prst="rect">
                      <a:avLst/>
                    </a:prstGeom>
                    <a:noFill/>
                    <a:ln>
                      <a:noFill/>
                      <a:prstDash/>
                    </a:ln>
                  </pic:spPr>
                </pic:pic>
              </a:graphicData>
            </a:graphic>
          </wp:anchor>
        </w:drawing>
      </w:r>
      <w:r>
        <w:rPr>
          <w:rFonts w:ascii="Arial" w:eastAsia="Times New Roman" w:hAnsi="Arial"/>
          <w:noProof/>
          <w:sz w:val="20"/>
          <w:lang w:val="es-CO" w:eastAsia="es-CO"/>
        </w:rPr>
        <w:drawing>
          <wp:anchor distT="0" distB="0" distL="114300" distR="114300" simplePos="0" relativeHeight="251660288" behindDoc="0" locked="0" layoutInCell="1" allowOverlap="1">
            <wp:simplePos x="0" y="0"/>
            <wp:positionH relativeFrom="column">
              <wp:posOffset>-9528</wp:posOffset>
            </wp:positionH>
            <wp:positionV relativeFrom="paragraph">
              <wp:posOffset>1642747</wp:posOffset>
            </wp:positionV>
            <wp:extent cx="1278258" cy="958218"/>
            <wp:effectExtent l="0" t="0" r="0" b="0"/>
            <wp:wrapThrough wrapText="bothSides">
              <wp:wrapPolygon edited="0">
                <wp:start x="0" y="0"/>
                <wp:lineTo x="0" y="21042"/>
                <wp:lineTo x="21246" y="21042"/>
                <wp:lineTo x="21246" y="0"/>
                <wp:lineTo x="0" y="0"/>
              </wp:wrapPolygon>
            </wp:wrapThrough>
            <wp:docPr id="22" name="Imagen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278258" cy="958218"/>
                    </a:xfrm>
                    <a:prstGeom prst="rect">
                      <a:avLst/>
                    </a:prstGeom>
                    <a:noFill/>
                    <a:ln>
                      <a:noFill/>
                      <a:prstDash/>
                    </a:ln>
                  </pic:spPr>
                </pic:pic>
              </a:graphicData>
            </a:graphic>
          </wp:anchor>
        </w:drawing>
      </w:r>
      <w:r>
        <w:rPr>
          <w:rFonts w:ascii="Arial" w:eastAsia="Times New Roman" w:hAnsi="Arial"/>
          <w:noProof/>
          <w:sz w:val="20"/>
          <w:lang w:val="es-CO" w:eastAsia="es-CO"/>
        </w:rPr>
        <w:drawing>
          <wp:anchor distT="0" distB="0" distL="114300" distR="114300" simplePos="0" relativeHeight="251657216" behindDoc="0" locked="0" layoutInCell="1" allowOverlap="1">
            <wp:simplePos x="0" y="0"/>
            <wp:positionH relativeFrom="column">
              <wp:posOffset>2668904</wp:posOffset>
            </wp:positionH>
            <wp:positionV relativeFrom="paragraph">
              <wp:posOffset>440055</wp:posOffset>
            </wp:positionV>
            <wp:extent cx="1390646" cy="928372"/>
            <wp:effectExtent l="0" t="0" r="4" b="5078"/>
            <wp:wrapThrough wrapText="bothSides">
              <wp:wrapPolygon edited="0">
                <wp:start x="0" y="0"/>
                <wp:lineTo x="0" y="21275"/>
                <wp:lineTo x="21314" y="21275"/>
                <wp:lineTo x="21314" y="0"/>
                <wp:lineTo x="0" y="0"/>
              </wp:wrapPolygon>
            </wp:wrapThrough>
            <wp:docPr id="23" name="Imagen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390646" cy="928372"/>
                    </a:xfrm>
                    <a:prstGeom prst="rect">
                      <a:avLst/>
                    </a:prstGeom>
                    <a:noFill/>
                    <a:ln>
                      <a:noFill/>
                      <a:prstDash/>
                    </a:ln>
                  </pic:spPr>
                </pic:pic>
              </a:graphicData>
            </a:graphic>
          </wp:anchor>
        </w:drawing>
      </w:r>
      <w:r>
        <w:rPr>
          <w:rFonts w:ascii="Arial" w:eastAsia="Times New Roman" w:hAnsi="Arial"/>
          <w:noProof/>
          <w:sz w:val="20"/>
          <w:lang w:val="es-CO" w:eastAsia="es-CO"/>
        </w:rPr>
        <w:drawing>
          <wp:anchor distT="0" distB="0" distL="114300" distR="114300" simplePos="0" relativeHeight="251653120" behindDoc="0" locked="0" layoutInCell="1" allowOverlap="1">
            <wp:simplePos x="0" y="0"/>
            <wp:positionH relativeFrom="column">
              <wp:posOffset>1076321</wp:posOffset>
            </wp:positionH>
            <wp:positionV relativeFrom="paragraph">
              <wp:posOffset>443868</wp:posOffset>
            </wp:positionV>
            <wp:extent cx="1214122" cy="882011"/>
            <wp:effectExtent l="0" t="0" r="5078" b="0"/>
            <wp:wrapThrough wrapText="bothSides">
              <wp:wrapPolygon edited="0">
                <wp:start x="0" y="0"/>
                <wp:lineTo x="0" y="21009"/>
                <wp:lineTo x="21351" y="21009"/>
                <wp:lineTo x="21351" y="0"/>
                <wp:lineTo x="0" y="0"/>
              </wp:wrapPolygon>
            </wp:wrapThrough>
            <wp:docPr id="24"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214122" cy="882011"/>
                    </a:xfrm>
                    <a:prstGeom prst="rect">
                      <a:avLst/>
                    </a:prstGeom>
                    <a:noFill/>
                    <a:ln>
                      <a:noFill/>
                      <a:prstDash/>
                    </a:ln>
                  </pic:spPr>
                </pic:pic>
              </a:graphicData>
            </a:graphic>
          </wp:anchor>
        </w:drawing>
      </w:r>
    </w:p>
    <w:sectPr w:rsidR="00503B25">
      <w:footerReference w:type="default" r:id="rId35"/>
      <w:pgSz w:w="12240" w:h="20160"/>
      <w:pgMar w:top="1440" w:right="1080" w:bottom="1440" w:left="108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A27" w:rsidRDefault="004B7A27">
      <w:pPr>
        <w:spacing w:after="0" w:line="240" w:lineRule="auto"/>
      </w:pPr>
      <w:r>
        <w:separator/>
      </w:r>
    </w:p>
  </w:endnote>
  <w:endnote w:type="continuationSeparator" w:id="0">
    <w:p w:rsidR="004B7A27" w:rsidRDefault="004B7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C7B" w:rsidRDefault="0085102A">
    <w:pPr>
      <w:pStyle w:val="Encabezado"/>
      <w:rPr>
        <w:rFonts w:ascii="Century Gothic" w:hAnsi="Century Gothic" w:cs="Narkisim"/>
        <w:b/>
        <w:i/>
        <w:color w:val="C00000"/>
        <w:sz w:val="20"/>
      </w:rPr>
    </w:pPr>
    <w:r>
      <w:rPr>
        <w:rFonts w:ascii="Century Gothic" w:hAnsi="Century Gothic" w:cs="Narkisim"/>
        <w:b/>
        <w:i/>
        <w:color w:val="C00000"/>
        <w:sz w:val="20"/>
      </w:rPr>
      <w:t>DIRECCIÓN DE PLANEACIÓN, EVALUACIÓN Y AGENDA PARA EL DESARROLLO MUNICIPAL</w:t>
    </w:r>
  </w:p>
  <w:p w:rsidR="00FC0C7B" w:rsidRDefault="004B7A27">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A27" w:rsidRDefault="004B7A27">
      <w:pPr>
        <w:spacing w:after="0" w:line="240" w:lineRule="auto"/>
      </w:pPr>
      <w:r>
        <w:rPr>
          <w:color w:val="000000"/>
        </w:rPr>
        <w:separator/>
      </w:r>
    </w:p>
  </w:footnote>
  <w:footnote w:type="continuationSeparator" w:id="0">
    <w:p w:rsidR="004B7A27" w:rsidRDefault="004B7A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1D2E12"/>
    <w:multiLevelType w:val="multilevel"/>
    <w:tmpl w:val="664A9D7E"/>
    <w:lvl w:ilvl="0">
      <w:start w:val="1"/>
      <w:numFmt w:val="decimal"/>
      <w:lvlText w:val="%1)"/>
      <w:lvlJc w:val="left"/>
      <w:pPr>
        <w:ind w:left="78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B25"/>
    <w:rsid w:val="0004703C"/>
    <w:rsid w:val="00356710"/>
    <w:rsid w:val="004B7A27"/>
    <w:rsid w:val="00503B25"/>
    <w:rsid w:val="008510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53E1A2-96A3-43BE-B26C-293BC8C7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MX"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pPr>
      <w:ind w:left="720"/>
    </w:p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Tahoma" w:hAnsi="Tahoma" w:cs="Tahoma"/>
      <w:sz w:val="16"/>
      <w:szCs w:val="16"/>
    </w:rPr>
  </w:style>
  <w:style w:type="character" w:customStyle="1" w:styleId="TextodegloboCar">
    <w:name w:val="Texto de globo Car"/>
    <w:basedOn w:val="Fuentedeprrafopredeter"/>
    <w:rPr>
      <w:rFonts w:ascii="Tahoma" w:hAnsi="Tahoma" w:cs="Tahoma"/>
      <w:sz w:val="16"/>
      <w:szCs w:val="16"/>
    </w:rPr>
  </w:style>
  <w:style w:type="character" w:styleId="Hipervnculo">
    <w:name w:val="Hyperlink"/>
    <w:basedOn w:val="Fuentedeprrafopredeter"/>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meet.google.com/cui-tjud-uhh" TargetMode="External"/><Relationship Id="rId13" Type="http://schemas.openxmlformats.org/officeDocument/2006/relationships/hyperlink" Target="https://segob.webex.com/segob"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hyperlink" Target="https://meet.google.com/cui-tjud-uhh"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worldvision.zoom.us/j/98135228363"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segob.webex.com/segob-sp/j.php?MTID=mf8d4a117818401d3bf1d60f1d849605d" TargetMode="External"/><Relationship Id="rId14" Type="http://schemas.openxmlformats.org/officeDocument/2006/relationships/hyperlink" Target="https://worldvision.zoom.us/j/98135228363"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1793</Words>
  <Characters>9862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Windows 7 PoInT</Company>
  <LinksUpToDate>false</LinksUpToDate>
  <CharactersWithSpaces>11632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2</cp:revision>
  <cp:lastPrinted>2024-01-29T20:32:00Z</cp:lastPrinted>
  <dcterms:created xsi:type="dcterms:W3CDTF">2024-05-06T19:51:00Z</dcterms:created>
  <dcterms:modified xsi:type="dcterms:W3CDTF">2024-05-06T19:51:00Z</dcterms:modified>
</cp:coreProperties>
</file>