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A115D2"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val="es-CO" w:eastAsia="es-CO"/>
        </w:rPr>
        <mc:AlternateContent>
          <mc:Choice Requires="wps">
            <w:drawing>
              <wp:anchor distT="0" distB="0" distL="114300" distR="114300" simplePos="0" relativeHeight="251671552" behindDoc="0" locked="0" layoutInCell="1" allowOverlap="1" wp14:anchorId="3529D797" wp14:editId="2140940C">
                <wp:simplePos x="0" y="0"/>
                <wp:positionH relativeFrom="column">
                  <wp:posOffset>2066925</wp:posOffset>
                </wp:positionH>
                <wp:positionV relativeFrom="paragraph">
                  <wp:posOffset>-352425</wp:posOffset>
                </wp:positionV>
                <wp:extent cx="2209800" cy="514350"/>
                <wp:effectExtent l="19050" t="19050" r="11430"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143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010E" w:rsidRDefault="00B63521" w:rsidP="008D010E">
                            <w:pPr>
                              <w:spacing w:after="0" w:line="240" w:lineRule="auto"/>
                              <w:jc w:val="center"/>
                              <w:rPr>
                                <w:rFonts w:cs="Narkisim"/>
                                <w:b/>
                                <w:sz w:val="26"/>
                                <w:szCs w:val="26"/>
                                <w:lang w:val="es-ES"/>
                              </w:rPr>
                            </w:pPr>
                            <w:r w:rsidRPr="00B63521">
                              <w:rPr>
                                <w:rFonts w:cs="Narkisim"/>
                                <w:b/>
                                <w:sz w:val="26"/>
                                <w:szCs w:val="26"/>
                                <w:lang w:val="es-ES"/>
                              </w:rPr>
                              <w:t>EVALUACIÓN TRIMESTRAL</w:t>
                            </w:r>
                          </w:p>
                          <w:p w:rsidR="00B63521" w:rsidRDefault="0053024C" w:rsidP="008D010E">
                            <w:pPr>
                              <w:spacing w:after="0" w:line="240" w:lineRule="auto"/>
                              <w:jc w:val="center"/>
                              <w:rPr>
                                <w:rFonts w:cs="Narkisim"/>
                                <w:b/>
                                <w:sz w:val="26"/>
                                <w:szCs w:val="26"/>
                                <w:lang w:val="es-ES"/>
                              </w:rPr>
                            </w:pPr>
                            <w:r>
                              <w:rPr>
                                <w:rFonts w:cs="Narkisim"/>
                                <w:b/>
                                <w:sz w:val="26"/>
                                <w:szCs w:val="26"/>
                                <w:lang w:val="es-ES"/>
                              </w:rPr>
                              <w:t xml:space="preserve"> </w:t>
                            </w:r>
                            <w:r w:rsidR="008D010E">
                              <w:rPr>
                                <w:rFonts w:cs="Narkisim"/>
                                <w:b/>
                                <w:sz w:val="26"/>
                                <w:szCs w:val="26"/>
                                <w:lang w:val="es-ES"/>
                              </w:rPr>
                              <w:t>2024</w:t>
                            </w:r>
                          </w:p>
                          <w:p w:rsidR="008D010E" w:rsidRDefault="008D010E" w:rsidP="008D010E">
                            <w:pPr>
                              <w:rPr>
                                <w:rFonts w:cs="Narkisim"/>
                                <w:b/>
                                <w:sz w:val="26"/>
                                <w:szCs w:val="26"/>
                                <w:lang w:val="es-ES"/>
                              </w:rPr>
                            </w:pP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type w14:anchorId="3529D797" id="_x0000_t202" coordsize="21600,21600" o:spt="202" path="m,l,21600r21600,l21600,xe">
                <v:stroke joinstyle="miter"/>
                <v:path gradientshapeok="t" o:connecttype="rect"/>
              </v:shapetype>
              <v:shape id="Text Box 8" o:spid="_x0000_s1026" type="#_x0000_t202" style="position:absolute;margin-left:162.75pt;margin-top:-27.75pt;width:174pt;height:40.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" fillcolor="white [3201]" strokecolor="black [3200]" strokeweight="2.5pt">
                <v:shadow color="#868686"/>
                <v:textbox>
                  <w:txbxContent>
                    <w:p w:rsidR="008D010E" w:rsidRDefault="00B63521" w:rsidP="008D010E">
                      <w:pPr>
                        <w:spacing w:after="0" w:line="240" w:lineRule="auto"/>
                        <w:jc w:val="center"/>
                        <w:rPr>
                          <w:rFonts w:cs="Narkisim"/>
                          <w:b/>
                          <w:sz w:val="26"/>
                          <w:szCs w:val="26"/>
                          <w:lang w:val="es-ES"/>
                        </w:rPr>
                      </w:pPr>
                      <w:r w:rsidRPr="00B63521">
                        <w:rPr>
                          <w:rFonts w:cs="Narkisim"/>
                          <w:b/>
                          <w:sz w:val="26"/>
                          <w:szCs w:val="26"/>
                          <w:lang w:val="es-ES"/>
                        </w:rPr>
                        <w:t>EVALUACIÓN TRIMESTRAL</w:t>
                      </w:r>
                    </w:p>
                    <w:p w:rsidR="00B63521" w:rsidRDefault="0053024C" w:rsidP="008D010E">
                      <w:pPr>
                        <w:spacing w:after="0" w:line="240" w:lineRule="auto"/>
                        <w:jc w:val="center"/>
                        <w:rPr>
                          <w:rFonts w:cs="Narkisim"/>
                          <w:b/>
                          <w:sz w:val="26"/>
                          <w:szCs w:val="26"/>
                          <w:lang w:val="es-ES"/>
                        </w:rPr>
                      </w:pPr>
                      <w:r>
                        <w:rPr>
                          <w:rFonts w:cs="Narkisim"/>
                          <w:b/>
                          <w:sz w:val="26"/>
                          <w:szCs w:val="26"/>
                          <w:lang w:val="es-ES"/>
                        </w:rPr>
                        <w:t xml:space="preserve"> </w:t>
                      </w:r>
                      <w:r w:rsidR="008D010E">
                        <w:rPr>
                          <w:rFonts w:cs="Narkisim"/>
                          <w:b/>
                          <w:sz w:val="26"/>
                          <w:szCs w:val="26"/>
                          <w:lang w:val="es-ES"/>
                        </w:rPr>
                        <w:t>2024</w:t>
                      </w:r>
                    </w:p>
                    <w:p w:rsidR="008D010E" w:rsidRDefault="008D010E" w:rsidP="008D010E">
                      <w:pPr>
                        <w:rPr>
                          <w:rFonts w:cs="Narkisim"/>
                          <w:b/>
                          <w:sz w:val="26"/>
                          <w:szCs w:val="26"/>
                          <w:lang w:val="es-ES"/>
                        </w:rPr>
                      </w:pP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8D010E">
        <w:rPr>
          <w:rFonts w:ascii="Calibri" w:eastAsia="Times New Roman" w:hAnsi="Calibri" w:cs="Times New Roman"/>
          <w:b/>
          <w:noProof/>
          <w:color w:val="000000"/>
          <w:lang w:val="es-CO" w:eastAsia="es-CO"/>
        </w:rPr>
        <mc:AlternateContent>
          <mc:Choice Requires="wps">
            <w:drawing>
              <wp:anchor distT="0" distB="0" distL="114300" distR="114300" simplePos="0" relativeHeight="251669504" behindDoc="0" locked="0" layoutInCell="1" allowOverlap="1" wp14:anchorId="583F694C" wp14:editId="13B769A5">
                <wp:simplePos x="0" y="0"/>
                <wp:positionH relativeFrom="column">
                  <wp:posOffset>1181100</wp:posOffset>
                </wp:positionH>
                <wp:positionV relativeFrom="paragraph">
                  <wp:posOffset>371475</wp:posOffset>
                </wp:positionV>
                <wp:extent cx="5438775" cy="111442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Contraloría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Lic. Jaime Alejandro Mendoza Larios</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450287">
                              <w:rPr>
                                <w:rFonts w:ascii="Calibri" w:eastAsia="Times New Roman" w:hAnsi="Calibri" w:cs="Times New Roman"/>
                                <w:b/>
                                <w:color w:val="000000"/>
                                <w:szCs w:val="20"/>
                                <w:lang w:eastAsia="es-MX"/>
                              </w:rPr>
                              <w:t>Enero-Marzo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3F694C" id="_x0000_t202" coordsize="21600,21600" o:spt="202" path="m,l,21600r21600,l21600,xe">
                <v:stroke joinstyle="miter"/>
                <v:path gradientshapeok="t" o:connecttype="rect"/>
              </v:shapetype>
              <v:shape id="Text Box 7" o:spid="_x0000_s1027" type="#_x0000_t202" style="position:absolute;margin-left:93pt;margin-top:29.25pt;width:428.25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" stroked="f">
                <v:textbox>
                  <w:txbxContent>
                    <w:p w:rsidR="00B63521" w:rsidRPr="00320F45" w:rsidRDefault="00A6538A" w:rsidP="002D0693">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3A19BD">
                        <w:rPr>
                          <w:rFonts w:ascii="Calibri" w:eastAsia="Times New Roman" w:hAnsi="Calibri" w:cs="Times New Roman"/>
                          <w:b/>
                          <w:color w:val="000000"/>
                          <w:szCs w:val="20"/>
                          <w:lang w:eastAsia="es-MX"/>
                        </w:rPr>
                        <w:t>ÁREA:</w:t>
                      </w:r>
                      <w:r w:rsidR="00944417">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Contraloría</w:t>
                      </w:r>
                    </w:p>
                    <w:p w:rsidR="00B63521" w:rsidRPr="00320F45" w:rsidRDefault="00B63521" w:rsidP="001D70D0">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8D7641">
                        <w:rPr>
                          <w:rFonts w:ascii="Calibri" w:eastAsia="Times New Roman" w:hAnsi="Calibri" w:cs="Times New Roman"/>
                          <w:b/>
                          <w:color w:val="000000"/>
                          <w:szCs w:val="20"/>
                          <w:lang w:eastAsia="es-MX"/>
                        </w:rPr>
                        <w:t xml:space="preserve"> </w:t>
                      </w:r>
                      <w:r w:rsidR="00450287">
                        <w:rPr>
                          <w:rFonts w:ascii="Calibri" w:eastAsia="Times New Roman" w:hAnsi="Calibri" w:cs="Times New Roman"/>
                          <w:b/>
                          <w:color w:val="000000"/>
                          <w:szCs w:val="20"/>
                          <w:lang w:eastAsia="es-MX"/>
                        </w:rPr>
                        <w:t>Lic. Jaime Alejandro Mendoza Larios</w:t>
                      </w:r>
                    </w:p>
                    <w:p w:rsidR="00B63521" w:rsidRDefault="00E44B51" w:rsidP="001D70D0">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 xml:space="preserve">TRIMESTRE: </w:t>
                      </w:r>
                      <w:r w:rsidR="00450287">
                        <w:rPr>
                          <w:rFonts w:ascii="Calibri" w:eastAsia="Times New Roman" w:hAnsi="Calibri" w:cs="Times New Roman"/>
                          <w:b/>
                          <w:color w:val="000000"/>
                          <w:szCs w:val="20"/>
                          <w:lang w:eastAsia="es-MX"/>
                        </w:rPr>
                        <w:t>Enero-Marzo</w:t>
                      </w:r>
                    </w:p>
                    <w:p w:rsidR="00944417" w:rsidRPr="00320F45" w:rsidRDefault="00944417" w:rsidP="001D70D0">
                      <w:pPr>
                        <w:spacing w:after="0" w:line="480" w:lineRule="auto"/>
                        <w:rPr>
                          <w:rFonts w:ascii="Calibri" w:eastAsia="Times New Roman" w:hAnsi="Calibri" w:cs="Times New Roman"/>
                          <w:b/>
                          <w:color w:val="000000"/>
                          <w:szCs w:val="20"/>
                          <w:lang w:eastAsia="es-MX"/>
                        </w:rPr>
                      </w:pPr>
                    </w:p>
                    <w:p w:rsidR="00B63521" w:rsidRDefault="00B63521" w:rsidP="00B92E83">
                      <w:pPr>
                        <w:jc w:val="center"/>
                        <w:rPr>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7639AF">
        <w:rPr>
          <w:rFonts w:ascii="Arial" w:hAnsi="Arial" w:cs="Arial"/>
          <w:b/>
          <w:noProof/>
          <w:sz w:val="24"/>
          <w:szCs w:val="24"/>
          <w:lang w:val="es-CO" w:eastAsia="es-CO"/>
        </w:rPr>
        <w:drawing>
          <wp:inline distT="0" distB="0" distL="0" distR="0" wp14:anchorId="04FE8AA2" wp14:editId="34191955">
            <wp:extent cx="1114425" cy="1237615"/>
            <wp:effectExtent l="0" t="0" r="952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2183" cy="1257336"/>
                    </a:xfrm>
                    <a:prstGeom prst="rect">
                      <a:avLst/>
                    </a:prstGeom>
                    <a:noFill/>
                    <a:ln>
                      <a:noFill/>
                    </a:ln>
                  </pic:spPr>
                </pic:pic>
              </a:graphicData>
            </a:graphic>
          </wp:inline>
        </w:drawing>
      </w:r>
    </w:p>
    <w:p w:rsidR="00657B6D" w:rsidRDefault="00657B6D" w:rsidP="00657B6D">
      <w:pPr>
        <w:spacing w:after="0" w:line="360" w:lineRule="auto"/>
        <w:rPr>
          <w:rFonts w:ascii="Calibri" w:eastAsia="Times New Roman" w:hAnsi="Calibri" w:cs="Times New Roman"/>
          <w:color w:val="000000"/>
          <w:lang w:eastAsia="es-MX"/>
        </w:rPr>
      </w:pPr>
    </w:p>
    <w:p w:rsidR="00B92E83" w:rsidRDefault="00832A3E" w:rsidP="008D7641">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¿Cuáles fueron las acciones proyectadas (obras, proyectos o programas) o </w:t>
      </w:r>
      <w:r w:rsidR="00AC1596" w:rsidRPr="00B92E83">
        <w:rPr>
          <w:rFonts w:ascii="Arial" w:eastAsia="Times New Roman" w:hAnsi="Arial" w:cs="Arial"/>
          <w:b/>
          <w:color w:val="000000"/>
          <w:lang w:eastAsia="es-MX"/>
        </w:rPr>
        <w:t>P</w:t>
      </w:r>
      <w:r w:rsidRPr="00B92E83">
        <w:rPr>
          <w:rFonts w:ascii="Arial" w:eastAsia="Times New Roman" w:hAnsi="Arial" w:cs="Arial"/>
          <w:b/>
          <w:color w:val="000000"/>
          <w:lang w:eastAsia="es-MX"/>
        </w:rPr>
        <w:t>laneadas para este trimestre?</w:t>
      </w:r>
    </w:p>
    <w:p w:rsidR="000E3975" w:rsidRPr="00450287" w:rsidRDefault="000E3975" w:rsidP="000E3975">
      <w:pPr>
        <w:jc w:val="both"/>
        <w:rPr>
          <w:rFonts w:ascii="Arial Narrow" w:hAnsi="Arial Narrow" w:cs="Tahoma"/>
          <w:szCs w:val="20"/>
        </w:rPr>
      </w:pPr>
      <w:r w:rsidRPr="000E3975">
        <w:rPr>
          <w:rFonts w:ascii="Arial Narrow" w:hAnsi="Arial Narrow" w:cs="Tahoma"/>
          <w:b/>
          <w:szCs w:val="20"/>
        </w:rPr>
        <w:t>1.-</w:t>
      </w:r>
      <w:r w:rsidRPr="000E3975">
        <w:rPr>
          <w:rFonts w:ascii="Arial Narrow" w:hAnsi="Arial Narrow" w:cs="Tahoma"/>
          <w:szCs w:val="20"/>
        </w:rPr>
        <w:t xml:space="preserve"> </w:t>
      </w:r>
      <w:r w:rsidRPr="00450287">
        <w:rPr>
          <w:rFonts w:ascii="Arial Narrow" w:hAnsi="Arial Narrow" w:cs="Tahoma"/>
          <w:szCs w:val="20"/>
        </w:rPr>
        <w:t xml:space="preserve">Gestionar ante la Direccion de Participación Ciudadana la creación de un cuerpo multidisciplinario (consejo consultivo) y ciudadano que verifique de manera periódica el desempeño gubernamental y el ejercicio del gasto, por medio del cual se consolide un vínculo entre la Contraloría Municipal y la ciudadanía a través de dicha dirección y en colaboración vigilar el actuar y la buena ejecución del presupuesto. </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2.-</w:t>
      </w:r>
      <w:r w:rsidRPr="00450287">
        <w:rPr>
          <w:rFonts w:ascii="Arial Narrow" w:hAnsi="Arial Narrow" w:cs="Tahoma"/>
          <w:szCs w:val="20"/>
        </w:rPr>
        <w:t xml:space="preserve"> En colaboración con la Direccion de Administración y Recursos Humanos, fomentar la actualización, capacitación y especialización del personal de la Administración Pública Municipal.</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3.-</w:t>
      </w:r>
      <w:r w:rsidRPr="00450287">
        <w:rPr>
          <w:rFonts w:ascii="Arial Narrow" w:hAnsi="Arial Narrow" w:cs="Tahoma"/>
          <w:szCs w:val="20"/>
        </w:rPr>
        <w:t xml:space="preserve"> Colaborar junto con la Direccion de Administración y la Secretaría General de Gobierno, un proyecto integrador por medio del cual se implemente la profesionalización del personal, en apego al servicio profesional de carrera con el propósito de elevar el nivel profesional en la ocupación de cargos públicos en el municipio.</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4.-</w:t>
      </w:r>
      <w:r w:rsidRPr="00450287">
        <w:rPr>
          <w:rFonts w:ascii="Arial Narrow" w:hAnsi="Arial Narrow" w:cs="Tahoma"/>
          <w:szCs w:val="20"/>
        </w:rPr>
        <w:t xml:space="preserve"> Actualizar y operar un código de ética y conducta para todo el personal del municipio que respete la dignidad humana, la conciliación, trabajo de familia, el respeto al entorno, tolerancia, igualdad y de la inclusión.</w:t>
      </w:r>
    </w:p>
    <w:p w:rsidR="000E3975" w:rsidRPr="00450287" w:rsidRDefault="000E3975" w:rsidP="000E3975">
      <w:pPr>
        <w:jc w:val="both"/>
        <w:rPr>
          <w:rFonts w:ascii="Arial Narrow" w:hAnsi="Arial Narrow" w:cs="Tahoma"/>
          <w:szCs w:val="20"/>
        </w:rPr>
      </w:pPr>
      <w:r w:rsidRPr="00450287">
        <w:rPr>
          <w:rFonts w:ascii="Arial Narrow" w:hAnsi="Arial Narrow" w:cs="Tahoma"/>
          <w:b/>
          <w:szCs w:val="20"/>
        </w:rPr>
        <w:t>5.-</w:t>
      </w:r>
      <w:r w:rsidRPr="00450287">
        <w:rPr>
          <w:rFonts w:ascii="Arial Narrow" w:hAnsi="Arial Narrow" w:cs="Tahoma"/>
          <w:szCs w:val="20"/>
        </w:rPr>
        <w:t xml:space="preserve"> Gestionar ante la Direccion de Administración la creación de un sistema de información digital del personal del municipio, por medio de una base de datos, que permita identificar con facilidad los datos indispensables de identificación personal familiar y laboral tal como lo es: generales, área de adscripción, cargo, sueldo, comisión, relación de permisos, vacaciones, incapacidades, etc. a fin de eficientizar el área de recursos humanos y tesorería.</w:t>
      </w:r>
    </w:p>
    <w:p w:rsid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 xml:space="preserve">Resultados Trimestrales (Describir cuáles fueron los programas, proyectos, actividades y/o obras que se realizaron en este trimestre). </w:t>
      </w:r>
    </w:p>
    <w:p w:rsidR="000E3975" w:rsidRPr="00450287" w:rsidRDefault="000E3975" w:rsidP="000E3975">
      <w:pPr>
        <w:jc w:val="both"/>
        <w:rPr>
          <w:rFonts w:ascii="Arial Narrow" w:hAnsi="Arial Narrow" w:cs="Tahoma"/>
          <w:szCs w:val="20"/>
        </w:rPr>
      </w:pPr>
      <w:r w:rsidRPr="00450287">
        <w:rPr>
          <w:rFonts w:ascii="Arial Narrow" w:eastAsia="Times New Roman" w:hAnsi="Arial Narrow" w:cs="Arial"/>
          <w:lang w:eastAsia="es-MX"/>
        </w:rPr>
        <w:t>En relación al segundo punto proyectado, solo se gestionó la colaboración contraloría-administración</w:t>
      </w:r>
      <w:r w:rsidRPr="00450287">
        <w:rPr>
          <w:rFonts w:ascii="Arial Narrow" w:hAnsi="Arial Narrow" w:cs="Tahoma"/>
          <w:szCs w:val="20"/>
        </w:rPr>
        <w:t xml:space="preserve"> se ha fomentado la actualización, capacitación y especialización del personal de la Administración Pública Municipal, por medio de la participación de cada una de las áreas que asisten a capacitaciones ante las dependencias homologas del estado.</w:t>
      </w:r>
    </w:p>
    <w:p w:rsidR="000E3975" w:rsidRPr="00450287" w:rsidRDefault="000E3975" w:rsidP="000E3975">
      <w:pPr>
        <w:jc w:val="both"/>
        <w:rPr>
          <w:rFonts w:ascii="Arial Narrow" w:hAnsi="Arial Narrow" w:cs="Tahoma"/>
          <w:szCs w:val="20"/>
        </w:rPr>
      </w:pPr>
      <w:r w:rsidRPr="00450287">
        <w:rPr>
          <w:rFonts w:ascii="Arial Narrow" w:hAnsi="Arial Narrow" w:cs="Tahoma"/>
          <w:szCs w:val="20"/>
        </w:rPr>
        <w:t>Respecto al punto 3 tres proyectado en mi POA, se llevó a cabo una mesa de trabajo con el director de Administración y contralor, para poner sobre la mesa la necesidad de elaborar un manual que contenga perfiles de cargos a ocupar en el ayuntamiento con características específicas, mismo que no se ha llevado a cabo por la carga de trabajo, en ambas áreas y sobre todo porque aun haría falta revisar el Reglamento Orgánico de la Administración Publica municipal y hacer las adecuaciones necesarias.</w:t>
      </w:r>
    </w:p>
    <w:p w:rsidR="00320D02" w:rsidRPr="00450287" w:rsidRDefault="00320D02" w:rsidP="000E3975">
      <w:pPr>
        <w:jc w:val="both"/>
        <w:rPr>
          <w:rFonts w:ascii="Arial Narrow" w:hAnsi="Arial Narrow" w:cs="Tahoma"/>
          <w:szCs w:val="20"/>
        </w:rPr>
      </w:pPr>
      <w:r w:rsidRPr="00450287">
        <w:rPr>
          <w:rFonts w:ascii="Arial Narrow" w:hAnsi="Arial Narrow" w:cs="Tahoma"/>
          <w:szCs w:val="20"/>
        </w:rPr>
        <w:t>Respecto al Código de Ética, punto proyectado numero 4 cuatro, se informa que no se ha actualizado ni reformado toda vez que su publicación y distribución tiene tan solo año y medio que se dio a conocer a los servidores públicos del municipio.</w:t>
      </w:r>
    </w:p>
    <w:p w:rsidR="00320D02" w:rsidRPr="00450287" w:rsidRDefault="00320D02" w:rsidP="000E3975">
      <w:pPr>
        <w:jc w:val="both"/>
        <w:rPr>
          <w:rFonts w:ascii="Arial Narrow" w:hAnsi="Arial Narrow" w:cs="Tahoma"/>
          <w:szCs w:val="20"/>
        </w:rPr>
      </w:pPr>
      <w:r w:rsidRPr="00450287">
        <w:rPr>
          <w:rFonts w:ascii="Arial Narrow" w:hAnsi="Arial Narrow" w:cs="Tahoma"/>
          <w:szCs w:val="20"/>
        </w:rPr>
        <w:t>Sobre al punto numero 5 cinco del POA cabe mencionar que la Direccion de Administración ya se encontraba realizando esta base de datos en sus registros archivísticos, pero hasta el momento no se ha concluido.</w:t>
      </w:r>
    </w:p>
    <w:p w:rsidR="00320D02" w:rsidRDefault="00832A3E" w:rsidP="00320D02">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Montos (si los hubiera) del desarrollo de dichas actividades. ¿Se ajustó a lo presupuestado?</w:t>
      </w:r>
    </w:p>
    <w:p w:rsidR="00320D02" w:rsidRPr="00450287" w:rsidRDefault="00320D02" w:rsidP="00320D02">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Para este caso en concreto, solo se solicita el apoyo con combustible</w:t>
      </w:r>
      <w:r w:rsidR="00F26458" w:rsidRPr="00450287">
        <w:rPr>
          <w:rFonts w:ascii="Arial Narrow" w:eastAsia="Times New Roman" w:hAnsi="Arial Narrow" w:cs="Arial"/>
          <w:lang w:eastAsia="es-MX"/>
        </w:rPr>
        <w:t xml:space="preserve"> para salir a la ciudad de Guadalajara a reuniones o capacitaciones a la Contraloría del Estado, Auditoria Superior del Estado, o al Sistema Estatal Anticorrupción, y cuestiones de papelería insumos para oficina; mismos que se encuentran estipulados en el POA 2024.</w:t>
      </w:r>
    </w:p>
    <w:p w:rsidR="008615CA"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B92E83">
        <w:rPr>
          <w:rFonts w:ascii="Arial" w:eastAsia="Times New Roman" w:hAnsi="Arial" w:cs="Arial"/>
          <w:b/>
          <w:color w:val="000000"/>
          <w:lang w:eastAsia="es-MX"/>
        </w:rPr>
        <w:t>En que beneficia a la población o un grupo en específico lo desarrollado en este trimestre</w:t>
      </w:r>
      <w:r w:rsidR="00AC1596" w:rsidRPr="00B92E83">
        <w:rPr>
          <w:rFonts w:ascii="Arial" w:eastAsia="Times New Roman" w:hAnsi="Arial" w:cs="Arial"/>
          <w:b/>
          <w:color w:val="000000"/>
          <w:lang w:eastAsia="es-MX"/>
        </w:rPr>
        <w:t>.</w:t>
      </w:r>
    </w:p>
    <w:p w:rsidR="007100EB" w:rsidRPr="00450287" w:rsidRDefault="007100EB" w:rsidP="007100EB">
      <w:pPr>
        <w:spacing w:after="0"/>
        <w:jc w:val="both"/>
        <w:rPr>
          <w:rFonts w:ascii="Arial Narrow" w:eastAsia="Times New Roman" w:hAnsi="Arial Narrow" w:cs="Arial"/>
          <w:lang w:eastAsia="es-MX"/>
        </w:rPr>
      </w:pPr>
      <w:r w:rsidRPr="00450287">
        <w:rPr>
          <w:rFonts w:ascii="Arial Narrow" w:eastAsia="Times New Roman" w:hAnsi="Arial Narrow" w:cs="Arial"/>
          <w:lang w:eastAsia="es-MX"/>
        </w:rPr>
        <w:t xml:space="preserve">La Contraloría Ciudadana u Órgano de Control Interno, es una dependencia que atiende asuntos internos, por lo que la mayoría de las denuncias o reportes de servidores públicos vienen desde el interior de la administración Pública Municipal, y en lo que llevamos de este trimestre han sido muy pocas denuncias ciudadanas las que hemos recibido; de manera general el servicio </w:t>
      </w:r>
      <w:r w:rsidRPr="00450287">
        <w:rPr>
          <w:rFonts w:ascii="Arial Narrow" w:eastAsia="Times New Roman" w:hAnsi="Arial Narrow" w:cs="Arial"/>
          <w:lang w:eastAsia="es-MX"/>
        </w:rPr>
        <w:lastRenderedPageBreak/>
        <w:t xml:space="preserve">que otorgamos beneficia tanto a la administración pública como a la ciudadanía en general, toda vez que el objetivo de este órgano es la prevención y combate contra actos de corrupción. </w:t>
      </w:r>
    </w:p>
    <w:p w:rsidR="007100EB" w:rsidRPr="00450287" w:rsidRDefault="007100EB" w:rsidP="007100EB">
      <w:pPr>
        <w:pStyle w:val="Prrafodelista"/>
        <w:spacing w:after="0" w:line="360" w:lineRule="auto"/>
        <w:ind w:left="786"/>
        <w:jc w:val="both"/>
        <w:rPr>
          <w:rFonts w:ascii="Arial Narrow" w:eastAsia="Times New Roman" w:hAnsi="Arial Narrow" w:cs="Arial"/>
          <w:lang w:eastAsia="es-MX"/>
        </w:rPr>
      </w:pPr>
    </w:p>
    <w:p w:rsidR="00022128" w:rsidRPr="00450287" w:rsidRDefault="00022128" w:rsidP="00022128">
      <w:pPr>
        <w:pStyle w:val="Prrafodelista"/>
        <w:numPr>
          <w:ilvl w:val="0"/>
          <w:numId w:val="2"/>
        </w:numPr>
        <w:spacing w:after="0" w:line="360" w:lineRule="auto"/>
        <w:jc w:val="both"/>
        <w:rPr>
          <w:rFonts w:ascii="Arial" w:eastAsia="Times New Roman" w:hAnsi="Arial" w:cs="Arial"/>
          <w:b/>
          <w:lang w:eastAsia="es-MX"/>
        </w:rPr>
      </w:pPr>
      <w:r w:rsidRPr="00450287">
        <w:rPr>
          <w:rFonts w:ascii="Arial" w:eastAsia="Times New Roman" w:hAnsi="Arial" w:cs="Arial"/>
          <w:b/>
          <w:lang w:eastAsia="es-MX"/>
        </w:rPr>
        <w:t xml:space="preserve">¿Cuáles han sido las dificultades más notables que obstaculizan el cumplimiento de las acciones establecidas (obras, proyectos o </w:t>
      </w:r>
      <w:r w:rsidR="007100EB" w:rsidRPr="00450287">
        <w:rPr>
          <w:rFonts w:ascii="Arial" w:eastAsia="Times New Roman" w:hAnsi="Arial" w:cs="Arial"/>
          <w:b/>
          <w:lang w:eastAsia="es-MX"/>
        </w:rPr>
        <w:t>programas) en</w:t>
      </w:r>
      <w:r w:rsidRPr="00450287">
        <w:rPr>
          <w:rFonts w:ascii="Arial" w:eastAsia="Times New Roman" w:hAnsi="Arial" w:cs="Arial"/>
          <w:b/>
          <w:lang w:eastAsia="es-MX"/>
        </w:rPr>
        <w:t xml:space="preserve"> su POA?</w:t>
      </w:r>
    </w:p>
    <w:p w:rsidR="007100EB" w:rsidRPr="00450287" w:rsidRDefault="007100EB" w:rsidP="007100EB">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 xml:space="preserve">Hasta el momento considero que no hemos tenido muchas dificultades, toda vez que Contraloría Municipal trabaja con aplicación de Leyes y Reglamentos, esto tratándose de Procedimientos de Investigacion, pero respecto al tema del trabajo colaborativo entre dependencias, de repente surgen momentos en donde algunas áreas toman a la ligera las disposiciones, y esto nos conlleva a tomar acciones drásticas para que cumplan. </w:t>
      </w:r>
    </w:p>
    <w:p w:rsidR="00022128" w:rsidRPr="00450287" w:rsidRDefault="00022128" w:rsidP="00022128">
      <w:pPr>
        <w:pStyle w:val="Prrafodelista"/>
        <w:rPr>
          <w:rFonts w:ascii="Arial" w:eastAsia="Times New Roman" w:hAnsi="Arial" w:cs="Arial"/>
          <w:b/>
          <w:lang w:eastAsia="es-MX"/>
        </w:rPr>
      </w:pPr>
    </w:p>
    <w:p w:rsidR="00022128" w:rsidRPr="00450287" w:rsidRDefault="00022128" w:rsidP="00022128">
      <w:pPr>
        <w:pStyle w:val="Prrafodelista"/>
        <w:numPr>
          <w:ilvl w:val="0"/>
          <w:numId w:val="2"/>
        </w:numPr>
        <w:spacing w:after="0" w:line="360" w:lineRule="auto"/>
        <w:jc w:val="both"/>
        <w:rPr>
          <w:rFonts w:ascii="Arial" w:eastAsia="Times New Roman" w:hAnsi="Arial" w:cs="Arial"/>
          <w:b/>
          <w:lang w:eastAsia="es-MX"/>
        </w:rPr>
      </w:pPr>
      <w:r w:rsidRPr="00450287">
        <w:rPr>
          <w:rFonts w:ascii="Arial" w:eastAsia="Times New Roman" w:hAnsi="Arial" w:cs="Arial"/>
          <w:b/>
          <w:lang w:eastAsia="es-MX"/>
        </w:rPr>
        <w:t xml:space="preserve">Aún con las limitaciones presupuestarias, mencione una o más propuestas para que su </w:t>
      </w:r>
      <w:r w:rsidR="00E25B62" w:rsidRPr="00450287">
        <w:rPr>
          <w:rFonts w:ascii="Arial" w:eastAsia="Times New Roman" w:hAnsi="Arial" w:cs="Arial"/>
          <w:b/>
          <w:lang w:eastAsia="es-MX"/>
        </w:rPr>
        <w:t>Dirección</w:t>
      </w:r>
      <w:r w:rsidRPr="00450287">
        <w:rPr>
          <w:rFonts w:ascii="Arial" w:eastAsia="Times New Roman" w:hAnsi="Arial" w:cs="Arial"/>
          <w:b/>
          <w:lang w:eastAsia="es-MX"/>
        </w:rPr>
        <w:t xml:space="preserve"> destaque.</w:t>
      </w:r>
    </w:p>
    <w:p w:rsidR="007100EB" w:rsidRPr="00450287" w:rsidRDefault="007100EB" w:rsidP="007100EB">
      <w:pPr>
        <w:spacing w:after="0" w:line="360" w:lineRule="auto"/>
        <w:jc w:val="both"/>
        <w:rPr>
          <w:rFonts w:ascii="Arial Narrow" w:eastAsia="Times New Roman" w:hAnsi="Arial Narrow" w:cs="Arial"/>
          <w:lang w:eastAsia="es-MX"/>
        </w:rPr>
      </w:pPr>
      <w:r w:rsidRPr="00450287">
        <w:rPr>
          <w:rFonts w:ascii="Arial Narrow" w:eastAsia="Times New Roman" w:hAnsi="Arial Narrow" w:cs="Arial"/>
          <w:lang w:eastAsia="es-MX"/>
        </w:rPr>
        <w:t xml:space="preserve">Considero darle mucho más difusión a la contraloría, en página web oficial, con la intención de que la ciudadana conozca que es la contraloría y para qué sirve, con el propósito de que la ciudadanía </w:t>
      </w:r>
      <w:r w:rsidR="003C2F45" w:rsidRPr="00450287">
        <w:rPr>
          <w:rFonts w:ascii="Arial Narrow" w:eastAsia="Times New Roman" w:hAnsi="Arial Narrow" w:cs="Arial"/>
          <w:lang w:eastAsia="es-MX"/>
        </w:rPr>
        <w:t>sepa en donde y como puede interponer denuncias cuando así sea necesario en contra de algún servidor público que no cumpla con sus funciones y atribuciones de manera correcta.</w:t>
      </w:r>
      <w:r w:rsidRPr="00450287">
        <w:rPr>
          <w:rFonts w:ascii="Arial Narrow" w:eastAsia="Times New Roman" w:hAnsi="Arial Narrow" w:cs="Arial"/>
          <w:lang w:eastAsia="es-MX"/>
        </w:rPr>
        <w:t xml:space="preserve"> </w:t>
      </w:r>
    </w:p>
    <w:p w:rsidR="008D010E" w:rsidRPr="00450287" w:rsidRDefault="008D010E" w:rsidP="008D010E">
      <w:pPr>
        <w:pStyle w:val="Prrafodelista"/>
        <w:rPr>
          <w:rFonts w:ascii="Arial" w:eastAsia="Times New Roman" w:hAnsi="Arial" w:cs="Arial"/>
          <w:b/>
          <w:lang w:eastAsia="es-MX"/>
        </w:rPr>
      </w:pPr>
    </w:p>
    <w:p w:rsidR="008D010E" w:rsidRPr="00450287" w:rsidRDefault="008D010E" w:rsidP="008D010E">
      <w:pPr>
        <w:pStyle w:val="Prrafodelista"/>
        <w:numPr>
          <w:ilvl w:val="0"/>
          <w:numId w:val="2"/>
        </w:numPr>
        <w:rPr>
          <w:rFonts w:ascii="Arial" w:eastAsia="Times New Roman" w:hAnsi="Arial" w:cs="Arial"/>
          <w:b/>
          <w:lang w:eastAsia="es-MX"/>
        </w:rPr>
      </w:pPr>
      <w:r w:rsidRPr="00450287">
        <w:rPr>
          <w:rFonts w:ascii="Arial" w:eastAsia="Times New Roman" w:hAnsi="Arial" w:cs="Arial"/>
          <w:b/>
          <w:lang w:eastAsia="es-MX"/>
        </w:rPr>
        <w:t>¿A qué programa de su POA pertenecen las acciones realizadas y a que Ejes del Plan Municipal de Desarrollo y Gobernanza 2021-2024 se alinean?</w:t>
      </w:r>
    </w:p>
    <w:tbl>
      <w:tblPr>
        <w:tblpPr w:leftFromText="141" w:rightFromText="141" w:vertAnchor="text" w:horzAnchor="page" w:tblpX="1570" w:tblpY="6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374"/>
      </w:tblGrid>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PROGRAMA: 3</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b/>
                <w:szCs w:val="20"/>
              </w:rPr>
            </w:pPr>
            <w:r w:rsidRPr="00450287">
              <w:rPr>
                <w:rFonts w:ascii="Arial Narrow" w:hAnsi="Arial Narrow" w:cs="Tahoma"/>
                <w:b/>
                <w:szCs w:val="20"/>
              </w:rPr>
              <w:t>GOBIERNO EFICIENTE, RESPONSABLE Y CAPAZ</w:t>
            </w:r>
          </w:p>
        </w:tc>
      </w:tr>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Estrategia/Objetivo Estratégico:</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szCs w:val="20"/>
              </w:rPr>
            </w:pPr>
            <w:r w:rsidRPr="00450287">
              <w:rPr>
                <w:rFonts w:ascii="Arial Narrow" w:hAnsi="Arial Narrow" w:cs="Tahoma"/>
                <w:szCs w:val="20"/>
              </w:rPr>
              <w:t>Establecer un programa responsable del cumplimiento del PMDyG</w:t>
            </w:r>
          </w:p>
        </w:tc>
      </w:tr>
      <w:tr w:rsidR="00450287" w:rsidRPr="00450287" w:rsidTr="006D1F39">
        <w:trPr>
          <w:trHeight w:val="292"/>
        </w:trPr>
        <w:tc>
          <w:tcPr>
            <w:tcW w:w="2977" w:type="dxa"/>
            <w:tcBorders>
              <w:bottom w:val="single" w:sz="4" w:space="0" w:color="auto"/>
            </w:tcBorders>
            <w:shd w:val="clear" w:color="auto" w:fill="E6E6E6"/>
            <w:vAlign w:val="center"/>
          </w:tcPr>
          <w:p w:rsidR="006D1F39" w:rsidRPr="00450287" w:rsidRDefault="006D1F39" w:rsidP="006D1F39">
            <w:pPr>
              <w:jc w:val="center"/>
              <w:rPr>
                <w:rFonts w:ascii="Tahoma" w:hAnsi="Tahoma" w:cs="Tahoma"/>
                <w:b/>
                <w:sz w:val="20"/>
                <w:szCs w:val="20"/>
              </w:rPr>
            </w:pPr>
            <w:r w:rsidRPr="00450287">
              <w:rPr>
                <w:rFonts w:ascii="Tahoma" w:hAnsi="Tahoma" w:cs="Tahoma"/>
                <w:b/>
                <w:sz w:val="20"/>
                <w:szCs w:val="20"/>
              </w:rPr>
              <w:t>Eje del PMD:</w:t>
            </w:r>
          </w:p>
        </w:tc>
        <w:tc>
          <w:tcPr>
            <w:tcW w:w="6374" w:type="dxa"/>
            <w:tcBorders>
              <w:bottom w:val="single" w:sz="4" w:space="0" w:color="auto"/>
            </w:tcBorders>
            <w:shd w:val="clear" w:color="auto" w:fill="E6E6E6"/>
          </w:tcPr>
          <w:p w:rsidR="006D1F39" w:rsidRPr="00450287" w:rsidRDefault="006D1F39" w:rsidP="006D1F39">
            <w:pPr>
              <w:jc w:val="center"/>
              <w:rPr>
                <w:rFonts w:ascii="Arial Narrow" w:hAnsi="Arial Narrow" w:cs="Tahoma"/>
                <w:b/>
                <w:szCs w:val="20"/>
              </w:rPr>
            </w:pPr>
            <w:r w:rsidRPr="00450287">
              <w:rPr>
                <w:rFonts w:ascii="Arial Narrow" w:hAnsi="Arial Narrow" w:cs="Tahoma"/>
                <w:b/>
                <w:szCs w:val="20"/>
              </w:rPr>
              <w:t>ADMINISTRACIÓN EFICIENTE Y EFICAZ.</w:t>
            </w:r>
          </w:p>
        </w:tc>
      </w:tr>
    </w:tbl>
    <w:p w:rsidR="008D7641" w:rsidRPr="00022128" w:rsidRDefault="00AA4294" w:rsidP="00022128">
      <w:pPr>
        <w:spacing w:after="0" w:line="360" w:lineRule="auto"/>
        <w:ind w:left="426"/>
        <w:jc w:val="both"/>
        <w:rPr>
          <w:rFonts w:ascii="Arial" w:eastAsia="Times New Roman" w:hAnsi="Arial" w:cs="Arial"/>
          <w:color w:val="000000"/>
          <w:lang w:eastAsia="es-MX"/>
        </w:rPr>
      </w:pPr>
      <w:r w:rsidRPr="00944417">
        <w:rPr>
          <w:rFonts w:ascii="Arial" w:eastAsia="Times New Roman" w:hAnsi="Arial" w:cs="Arial"/>
          <w:b/>
          <w:color w:val="000000"/>
          <w:lang w:eastAsia="es-MX"/>
        </w:rPr>
        <w:tab/>
      </w:r>
    </w:p>
    <w:p w:rsidR="00807BB5" w:rsidRPr="008D7641" w:rsidRDefault="00807BB5" w:rsidP="00807BB5">
      <w:pPr>
        <w:pStyle w:val="Prrafodelista"/>
        <w:numPr>
          <w:ilvl w:val="0"/>
          <w:numId w:val="2"/>
        </w:numPr>
        <w:spacing w:after="0" w:line="360" w:lineRule="auto"/>
        <w:jc w:val="both"/>
        <w:rPr>
          <w:rFonts w:ascii="Arial" w:eastAsia="Times New Roman" w:hAnsi="Arial" w:cs="Arial"/>
          <w:b/>
          <w:color w:val="000000"/>
          <w:lang w:eastAsia="es-MX"/>
        </w:rPr>
      </w:pPr>
      <w:r w:rsidRPr="008D7641">
        <w:rPr>
          <w:rFonts w:ascii="Arial" w:eastAsia="Times New Roman" w:hAnsi="Arial" w:cs="Arial"/>
          <w:b/>
          <w:color w:val="000000"/>
          <w:lang w:eastAsia="es-MX"/>
        </w:rPr>
        <w:t>De manera puntual basándose en la pregunta 2 (Resultados Trimestrales) y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490" w:type="dxa"/>
        <w:tblInd w:w="-289" w:type="dxa"/>
        <w:tblLayout w:type="fixed"/>
        <w:tblLook w:val="04A0" w:firstRow="1" w:lastRow="0" w:firstColumn="1" w:lastColumn="0" w:noHBand="0" w:noVBand="1"/>
      </w:tblPr>
      <w:tblGrid>
        <w:gridCol w:w="568"/>
        <w:gridCol w:w="3402"/>
        <w:gridCol w:w="2268"/>
        <w:gridCol w:w="1559"/>
        <w:gridCol w:w="1418"/>
        <w:gridCol w:w="1275"/>
      </w:tblGrid>
      <w:tr w:rsidR="00996F8E" w:rsidTr="00996F8E">
        <w:tc>
          <w:tcPr>
            <w:tcW w:w="568" w:type="dxa"/>
            <w:shd w:val="clear" w:color="auto" w:fill="FABF8F" w:themeFill="accent6" w:themeFillTint="99"/>
          </w:tcPr>
          <w:p w:rsidR="00996F8E" w:rsidRPr="00A82C8D" w:rsidRDefault="00996F8E"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3402"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PROGRAMA O ACTIVIDAD POA 2024</w:t>
            </w:r>
          </w:p>
        </w:tc>
        <w:tc>
          <w:tcPr>
            <w:tcW w:w="2268"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ACTIVIDAD NO CONTEMPLADA </w:t>
            </w:r>
          </w:p>
          <w:p w:rsidR="00996F8E" w:rsidRPr="0022271F" w:rsidRDefault="00996F8E" w:rsidP="00996F8E">
            <w:pPr>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559"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418"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1275" w:type="dxa"/>
            <w:shd w:val="clear" w:color="auto" w:fill="FABF8F" w:themeFill="accent6" w:themeFillTint="99"/>
          </w:tcPr>
          <w:p w:rsidR="00996F8E" w:rsidRPr="00D85843" w:rsidRDefault="00996F8E"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realizadas/</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Actvs. Proyectadas</w:t>
            </w:r>
          </w:p>
          <w:p w:rsidR="00996F8E" w:rsidRPr="00D85843" w:rsidRDefault="00996F8E" w:rsidP="00996F8E">
            <w:pPr>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996F8E" w:rsidTr="00996F8E">
        <w:tc>
          <w:tcPr>
            <w:tcW w:w="568" w:type="dxa"/>
          </w:tcPr>
          <w:p w:rsidR="00996F8E" w:rsidRPr="00E6170C" w:rsidRDefault="006D1F39" w:rsidP="006D1F39">
            <w:pPr>
              <w:spacing w:line="36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p>
        </w:tc>
        <w:tc>
          <w:tcPr>
            <w:tcW w:w="3402" w:type="dxa"/>
          </w:tcPr>
          <w:p w:rsidR="00996F8E" w:rsidRPr="00E6170C" w:rsidRDefault="006D1F39" w:rsidP="006D1F39">
            <w:pPr>
              <w:spacing w:line="360" w:lineRule="auto"/>
              <w:jc w:val="center"/>
              <w:rPr>
                <w:rFonts w:ascii="Arial" w:eastAsia="Times New Roman" w:hAnsi="Arial" w:cs="Arial"/>
                <w:color w:val="000000"/>
                <w:sz w:val="20"/>
                <w:szCs w:val="20"/>
                <w:lang w:eastAsia="es-MX"/>
              </w:rPr>
            </w:pPr>
            <w:r w:rsidRPr="00450287">
              <w:rPr>
                <w:rFonts w:ascii="Arial Narrow" w:hAnsi="Arial Narrow" w:cs="Tahoma"/>
                <w:b/>
                <w:szCs w:val="20"/>
              </w:rPr>
              <w:t>GOBIERNO EFICIENTE, RESPONSABLE Y CAPAZ</w:t>
            </w:r>
          </w:p>
        </w:tc>
        <w:tc>
          <w:tcPr>
            <w:tcW w:w="2268" w:type="dxa"/>
          </w:tcPr>
          <w:p w:rsidR="00996F8E" w:rsidRDefault="006D1F39" w:rsidP="006D1F39">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0</w:t>
            </w:r>
          </w:p>
        </w:tc>
        <w:tc>
          <w:tcPr>
            <w:tcW w:w="1559" w:type="dxa"/>
          </w:tcPr>
          <w:p w:rsidR="00996F8E" w:rsidRDefault="006D1F39"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6</w:t>
            </w:r>
          </w:p>
        </w:tc>
        <w:tc>
          <w:tcPr>
            <w:tcW w:w="1418" w:type="dxa"/>
          </w:tcPr>
          <w:p w:rsidR="00996F8E" w:rsidRDefault="006D1F39" w:rsidP="00E6170C">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275" w:type="dxa"/>
          </w:tcPr>
          <w:p w:rsidR="00996F8E" w:rsidRDefault="00A03A6C" w:rsidP="001C62B7">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70%</w:t>
            </w:r>
          </w:p>
        </w:tc>
      </w:tr>
      <w:tr w:rsidR="00996F8E" w:rsidTr="00996F8E">
        <w:tc>
          <w:tcPr>
            <w:tcW w:w="568" w:type="dxa"/>
          </w:tcPr>
          <w:p w:rsidR="00996F8E" w:rsidRPr="006D1F39" w:rsidRDefault="00996F8E" w:rsidP="00371525">
            <w:pPr>
              <w:spacing w:line="360" w:lineRule="auto"/>
              <w:rPr>
                <w:rFonts w:ascii="Arial" w:eastAsia="Times New Roman" w:hAnsi="Arial" w:cs="Arial"/>
                <w:color w:val="000000"/>
                <w:sz w:val="18"/>
                <w:szCs w:val="20"/>
                <w:lang w:eastAsia="es-MX"/>
              </w:rPr>
            </w:pPr>
          </w:p>
        </w:tc>
        <w:tc>
          <w:tcPr>
            <w:tcW w:w="3402" w:type="dxa"/>
          </w:tcPr>
          <w:p w:rsidR="00996F8E" w:rsidRPr="006D1F39" w:rsidRDefault="00996F8E" w:rsidP="008D7641">
            <w:pPr>
              <w:spacing w:line="360" w:lineRule="auto"/>
              <w:jc w:val="both"/>
              <w:rPr>
                <w:rFonts w:ascii="Arial" w:eastAsia="Times New Roman" w:hAnsi="Arial" w:cs="Arial"/>
                <w:color w:val="000000"/>
                <w:sz w:val="18"/>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6D1F39" w:rsidRDefault="00996F8E" w:rsidP="008D7641">
            <w:pPr>
              <w:spacing w:line="360" w:lineRule="auto"/>
              <w:jc w:val="both"/>
              <w:rPr>
                <w:rFonts w:ascii="Arial" w:eastAsia="Times New Roman" w:hAnsi="Arial" w:cs="Arial"/>
                <w:color w:val="000000"/>
                <w:sz w:val="18"/>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Pr="00E6170C"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6D1F39" w:rsidRDefault="00996F8E" w:rsidP="006D1F39">
            <w:pPr>
              <w:jc w:val="both"/>
              <w:rPr>
                <w:rFonts w:ascii="Arial" w:eastAsia="Times New Roman" w:hAnsi="Arial" w:cs="Arial"/>
                <w:color w:val="000000"/>
                <w:sz w:val="18"/>
                <w:szCs w:val="20"/>
                <w:lang w:eastAsia="es-MX"/>
              </w:rPr>
            </w:pPr>
            <w:bookmarkStart w:id="0" w:name="_GoBack"/>
            <w:bookmarkEnd w:id="0"/>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Tr="00996F8E">
        <w:tc>
          <w:tcPr>
            <w:tcW w:w="568" w:type="dxa"/>
          </w:tcPr>
          <w:p w:rsidR="00996F8E" w:rsidRPr="00E6170C" w:rsidRDefault="00996F8E" w:rsidP="00371525">
            <w:pPr>
              <w:spacing w:line="360" w:lineRule="auto"/>
              <w:rPr>
                <w:rFonts w:ascii="Arial" w:eastAsia="Times New Roman" w:hAnsi="Arial" w:cs="Arial"/>
                <w:color w:val="000000"/>
                <w:sz w:val="20"/>
                <w:szCs w:val="20"/>
                <w:lang w:eastAsia="es-MX"/>
              </w:rPr>
            </w:pPr>
          </w:p>
        </w:tc>
        <w:tc>
          <w:tcPr>
            <w:tcW w:w="3402" w:type="dxa"/>
          </w:tcPr>
          <w:p w:rsidR="00996F8E" w:rsidRPr="00E6170C" w:rsidRDefault="00996F8E" w:rsidP="008D7641">
            <w:pPr>
              <w:spacing w:line="360" w:lineRule="auto"/>
              <w:jc w:val="both"/>
              <w:rPr>
                <w:rFonts w:ascii="Arial" w:eastAsia="Times New Roman" w:hAnsi="Arial" w:cs="Arial"/>
                <w:color w:val="000000"/>
                <w:sz w:val="20"/>
                <w:szCs w:val="20"/>
                <w:lang w:eastAsia="es-MX"/>
              </w:rPr>
            </w:pPr>
          </w:p>
        </w:tc>
        <w:tc>
          <w:tcPr>
            <w:tcW w:w="2268" w:type="dxa"/>
          </w:tcPr>
          <w:p w:rsidR="00996F8E" w:rsidRDefault="00996F8E" w:rsidP="00371525">
            <w:pPr>
              <w:spacing w:line="360" w:lineRule="auto"/>
              <w:rPr>
                <w:rFonts w:ascii="Calibri" w:eastAsia="Times New Roman" w:hAnsi="Calibri" w:cs="Times New Roman"/>
                <w:color w:val="000000"/>
                <w:lang w:eastAsia="es-MX"/>
              </w:rPr>
            </w:pPr>
          </w:p>
        </w:tc>
        <w:tc>
          <w:tcPr>
            <w:tcW w:w="1559"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418" w:type="dxa"/>
          </w:tcPr>
          <w:p w:rsidR="00996F8E" w:rsidRDefault="00996F8E" w:rsidP="00E6170C">
            <w:pPr>
              <w:spacing w:line="360" w:lineRule="auto"/>
              <w:jc w:val="center"/>
              <w:rPr>
                <w:rFonts w:ascii="Calibri" w:eastAsia="Times New Roman" w:hAnsi="Calibri" w:cs="Times New Roman"/>
                <w:color w:val="000000"/>
                <w:lang w:eastAsia="es-MX"/>
              </w:rPr>
            </w:pPr>
          </w:p>
        </w:tc>
        <w:tc>
          <w:tcPr>
            <w:tcW w:w="1275" w:type="dxa"/>
          </w:tcPr>
          <w:p w:rsidR="00996F8E" w:rsidRDefault="00996F8E" w:rsidP="001C62B7">
            <w:pPr>
              <w:spacing w:line="360" w:lineRule="auto"/>
              <w:jc w:val="center"/>
              <w:rPr>
                <w:rFonts w:ascii="Calibri" w:eastAsia="Times New Roman" w:hAnsi="Calibri" w:cs="Times New Roman"/>
                <w:color w:val="000000"/>
                <w:lang w:eastAsia="es-MX"/>
              </w:rPr>
            </w:pPr>
          </w:p>
        </w:tc>
      </w:tr>
      <w:tr w:rsidR="00996F8E" w:rsidRPr="001C62B7" w:rsidTr="00A03A6C">
        <w:tc>
          <w:tcPr>
            <w:tcW w:w="568" w:type="dxa"/>
            <w:shd w:val="clear" w:color="auto" w:fill="FABF8F" w:themeFill="accent6" w:themeFillTint="99"/>
          </w:tcPr>
          <w:p w:rsidR="00996F8E" w:rsidRPr="001C62B7" w:rsidRDefault="00996F8E" w:rsidP="00371525">
            <w:pPr>
              <w:spacing w:line="360" w:lineRule="auto"/>
              <w:rPr>
                <w:rFonts w:ascii="Arial" w:eastAsia="Times New Roman" w:hAnsi="Arial" w:cs="Arial"/>
                <w:b/>
                <w:color w:val="000000"/>
                <w:sz w:val="20"/>
                <w:szCs w:val="20"/>
                <w:lang w:eastAsia="es-MX"/>
              </w:rPr>
            </w:pPr>
          </w:p>
        </w:tc>
        <w:tc>
          <w:tcPr>
            <w:tcW w:w="3402" w:type="dxa"/>
            <w:shd w:val="clear" w:color="auto" w:fill="FABF8F" w:themeFill="accent6" w:themeFillTint="99"/>
          </w:tcPr>
          <w:p w:rsidR="00996F8E" w:rsidRPr="001C62B7" w:rsidRDefault="00996F8E" w:rsidP="008D7641">
            <w:pPr>
              <w:spacing w:line="360" w:lineRule="auto"/>
              <w:jc w:val="both"/>
              <w:rPr>
                <w:rFonts w:ascii="Arial" w:eastAsia="Times New Roman" w:hAnsi="Arial" w:cs="Arial"/>
                <w:b/>
                <w:color w:val="000000"/>
                <w:sz w:val="20"/>
                <w:szCs w:val="20"/>
                <w:lang w:eastAsia="es-MX"/>
              </w:rPr>
            </w:pPr>
            <w:r w:rsidRPr="001C62B7">
              <w:rPr>
                <w:rFonts w:ascii="Arial" w:eastAsia="Times New Roman" w:hAnsi="Arial" w:cs="Arial"/>
                <w:b/>
                <w:color w:val="000000"/>
                <w:sz w:val="20"/>
                <w:szCs w:val="20"/>
                <w:lang w:eastAsia="es-MX"/>
              </w:rPr>
              <w:t>TOTAL</w:t>
            </w:r>
          </w:p>
        </w:tc>
        <w:tc>
          <w:tcPr>
            <w:tcW w:w="2268" w:type="dxa"/>
            <w:shd w:val="clear" w:color="auto" w:fill="FABF8F" w:themeFill="accent6" w:themeFillTint="99"/>
          </w:tcPr>
          <w:p w:rsidR="00996F8E" w:rsidRPr="001C62B7" w:rsidRDefault="00996F8E" w:rsidP="00371525">
            <w:pPr>
              <w:spacing w:line="360" w:lineRule="auto"/>
              <w:rPr>
                <w:rFonts w:ascii="Calibri" w:eastAsia="Times New Roman" w:hAnsi="Calibri" w:cs="Times New Roman"/>
                <w:b/>
                <w:color w:val="000000"/>
                <w:lang w:eastAsia="es-MX"/>
              </w:rPr>
            </w:pPr>
          </w:p>
        </w:tc>
        <w:tc>
          <w:tcPr>
            <w:tcW w:w="1559" w:type="dxa"/>
            <w:shd w:val="clear" w:color="auto" w:fill="FABF8F" w:themeFill="accent6" w:themeFillTint="99"/>
          </w:tcPr>
          <w:p w:rsidR="00996F8E" w:rsidRPr="001C62B7" w:rsidRDefault="00996F8E" w:rsidP="00E6170C">
            <w:pPr>
              <w:spacing w:line="360" w:lineRule="auto"/>
              <w:jc w:val="center"/>
              <w:rPr>
                <w:rFonts w:ascii="Calibri" w:eastAsia="Times New Roman" w:hAnsi="Calibri" w:cs="Times New Roman"/>
                <w:b/>
                <w:color w:val="000000"/>
                <w:lang w:eastAsia="es-MX"/>
              </w:rPr>
            </w:pPr>
          </w:p>
        </w:tc>
        <w:tc>
          <w:tcPr>
            <w:tcW w:w="1418" w:type="dxa"/>
            <w:shd w:val="clear" w:color="auto" w:fill="FABF8F" w:themeFill="accent6" w:themeFillTint="99"/>
          </w:tcPr>
          <w:p w:rsidR="00996F8E" w:rsidRPr="001C62B7" w:rsidRDefault="00996F8E" w:rsidP="00E6170C">
            <w:pPr>
              <w:spacing w:line="360" w:lineRule="auto"/>
              <w:jc w:val="center"/>
              <w:rPr>
                <w:rFonts w:ascii="Calibri" w:eastAsia="Times New Roman" w:hAnsi="Calibri" w:cs="Times New Roman"/>
                <w:b/>
                <w:color w:val="000000"/>
                <w:lang w:eastAsia="es-MX"/>
              </w:rPr>
            </w:pPr>
          </w:p>
        </w:tc>
        <w:tc>
          <w:tcPr>
            <w:tcW w:w="1275" w:type="dxa"/>
            <w:shd w:val="clear" w:color="auto" w:fill="FFFF00"/>
          </w:tcPr>
          <w:p w:rsidR="00996F8E" w:rsidRPr="001C62B7" w:rsidRDefault="00A03A6C" w:rsidP="001C62B7">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70%</w:t>
            </w:r>
          </w:p>
        </w:tc>
      </w:tr>
    </w:tbl>
    <w:p w:rsidR="008D010E" w:rsidRDefault="008D010E"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6D1F39" w:rsidRDefault="006D1F39" w:rsidP="008D010E">
      <w:pPr>
        <w:pStyle w:val="Prrafodelista"/>
        <w:spacing w:after="0" w:line="360" w:lineRule="auto"/>
        <w:ind w:left="786"/>
        <w:rPr>
          <w:rFonts w:ascii="Arial" w:eastAsia="Times New Roman" w:hAnsi="Arial" w:cs="Arial"/>
          <w:b/>
          <w:color w:val="000000"/>
          <w:lang w:eastAsia="es-MX"/>
        </w:rPr>
      </w:pPr>
    </w:p>
    <w:p w:rsidR="00996F8E" w:rsidRDefault="00996F8E" w:rsidP="008D010E">
      <w:pPr>
        <w:pStyle w:val="Prrafodelista"/>
        <w:spacing w:after="0" w:line="360" w:lineRule="auto"/>
        <w:ind w:left="786"/>
        <w:rPr>
          <w:rFonts w:ascii="Arial" w:eastAsia="Times New Roman" w:hAnsi="Arial" w:cs="Arial"/>
          <w:b/>
          <w:color w:val="000000"/>
          <w:lang w:eastAsia="es-MX"/>
        </w:rPr>
      </w:pPr>
    </w:p>
    <w:p w:rsidR="00832A3E" w:rsidRPr="00A115D2" w:rsidRDefault="00E25B62" w:rsidP="00E25B62">
      <w:pPr>
        <w:pStyle w:val="Prrafodelista"/>
        <w:numPr>
          <w:ilvl w:val="0"/>
          <w:numId w:val="2"/>
        </w:numPr>
        <w:spacing w:after="0" w:line="360" w:lineRule="auto"/>
        <w:rPr>
          <w:rFonts w:ascii="Arial" w:eastAsia="Times New Roman" w:hAnsi="Arial" w:cs="Arial"/>
          <w:b/>
          <w:color w:val="E36C0A" w:themeColor="accent6" w:themeShade="BF"/>
          <w:lang w:eastAsia="es-MX"/>
        </w:rPr>
      </w:pPr>
      <w:r w:rsidRPr="00A115D2">
        <w:rPr>
          <w:rFonts w:ascii="Arial" w:eastAsia="Times New Roman" w:hAnsi="Arial" w:cs="Arial"/>
          <w:b/>
          <w:color w:val="E36C0A" w:themeColor="accent6" w:themeShade="BF"/>
          <w:lang w:eastAsia="es-MX"/>
        </w:rPr>
        <w:lastRenderedPageBreak/>
        <w:t>Evidencia (fotográfica o documental) correspondiente a los avances reportados.</w:t>
      </w:r>
    </w:p>
    <w:p w:rsidR="002D0693" w:rsidRPr="002B482B" w:rsidRDefault="006D1F39" w:rsidP="00832A3E">
      <w:pPr>
        <w:spacing w:after="0" w:line="360" w:lineRule="auto"/>
        <w:rPr>
          <w:rFonts w:ascii="Arial" w:eastAsia="Times New Roman" w:hAnsi="Arial" w:cs="Arial"/>
          <w:color w:val="000000"/>
          <w:sz w:val="20"/>
          <w:lang w:eastAsia="es-MX"/>
        </w:rPr>
      </w:pPr>
      <w:r w:rsidRPr="002B482B">
        <w:rPr>
          <w:rFonts w:ascii="Arial" w:eastAsia="Times New Roman" w:hAnsi="Arial" w:cs="Arial"/>
          <w:color w:val="000000"/>
          <w:sz w:val="20"/>
          <w:lang w:eastAsia="es-MX"/>
        </w:rPr>
        <w:t xml:space="preserve">CÓDIGO DE ÉTICA Y </w:t>
      </w:r>
      <w:r w:rsidR="002B482B" w:rsidRPr="002B482B">
        <w:rPr>
          <w:rFonts w:ascii="Arial" w:eastAsia="Times New Roman" w:hAnsi="Arial" w:cs="Arial"/>
          <w:color w:val="000000"/>
          <w:sz w:val="20"/>
          <w:lang w:eastAsia="es-MX"/>
        </w:rPr>
        <w:t>REGLAS DE</w:t>
      </w:r>
      <w:r w:rsidRPr="002B482B">
        <w:rPr>
          <w:rFonts w:ascii="Arial" w:eastAsia="Times New Roman" w:hAnsi="Arial" w:cs="Arial"/>
          <w:color w:val="000000"/>
          <w:sz w:val="20"/>
          <w:lang w:eastAsia="es-MX"/>
        </w:rPr>
        <w:t xml:space="preserve"> INTEGRIDAD MUNICIPAL</w:t>
      </w:r>
      <w:r w:rsidR="002B482B" w:rsidRPr="002B482B">
        <w:rPr>
          <w:rFonts w:ascii="Arial" w:eastAsia="Times New Roman" w:hAnsi="Arial" w:cs="Arial"/>
          <w:color w:val="000000"/>
          <w:sz w:val="20"/>
          <w:lang w:eastAsia="es-MX"/>
        </w:rPr>
        <w:t xml:space="preserve"> DE JOCOTEPEC JALISCO (VIGENTE)</w:t>
      </w:r>
      <w:r w:rsidRPr="002B482B">
        <w:rPr>
          <w:rFonts w:ascii="Arial" w:eastAsia="Times New Roman" w:hAnsi="Arial" w:cs="Arial"/>
          <w:color w:val="000000"/>
          <w:sz w:val="20"/>
          <w:lang w:eastAsia="es-MX"/>
        </w:rPr>
        <w:t>.</w:t>
      </w:r>
    </w:p>
    <w:p w:rsidR="002B482B" w:rsidRPr="002B482B" w:rsidRDefault="002B482B" w:rsidP="00832A3E">
      <w:pPr>
        <w:spacing w:after="0" w:line="360" w:lineRule="auto"/>
        <w:rPr>
          <w:rFonts w:ascii="Arial" w:eastAsia="Times New Roman" w:hAnsi="Arial" w:cs="Arial"/>
          <w:b/>
          <w:color w:val="000000"/>
          <w:sz w:val="20"/>
          <w:lang w:eastAsia="es-MX"/>
        </w:rPr>
      </w:pPr>
      <w:r w:rsidRPr="002B482B">
        <w:rPr>
          <w:rFonts w:ascii="Arial" w:eastAsia="Times New Roman" w:hAnsi="Arial" w:cs="Arial"/>
          <w:b/>
          <w:color w:val="000000"/>
          <w:sz w:val="20"/>
          <w:lang w:eastAsia="es-MX"/>
        </w:rPr>
        <w:t>PUNTO 4.-</w:t>
      </w:r>
    </w:p>
    <w:p w:rsidR="006D1F39" w:rsidRDefault="006D1F39" w:rsidP="00832A3E">
      <w:pPr>
        <w:spacing w:after="0" w:line="360" w:lineRule="auto"/>
        <w:rPr>
          <w:rFonts w:ascii="Arial" w:eastAsia="Times New Roman" w:hAnsi="Arial" w:cs="Arial"/>
          <w:color w:val="000000"/>
          <w:sz w:val="20"/>
          <w:lang w:eastAsia="es-MX"/>
        </w:rPr>
      </w:pPr>
      <w:r>
        <w:rPr>
          <w:noProof/>
          <w:lang w:val="es-CO" w:eastAsia="es-CO"/>
        </w:rPr>
        <w:drawing>
          <wp:anchor distT="0" distB="0" distL="114300" distR="114300" simplePos="0" relativeHeight="251672576" behindDoc="1" locked="0" layoutInCell="1" allowOverlap="1" wp14:anchorId="08D0FB1A" wp14:editId="543DD51C">
            <wp:simplePos x="0" y="0"/>
            <wp:positionH relativeFrom="column">
              <wp:posOffset>855298</wp:posOffset>
            </wp:positionH>
            <wp:positionV relativeFrom="paragraph">
              <wp:posOffset>77148</wp:posOffset>
            </wp:positionV>
            <wp:extent cx="2040255" cy="2645410"/>
            <wp:effectExtent l="0" t="0" r="0" b="2540"/>
            <wp:wrapTight wrapText="bothSides">
              <wp:wrapPolygon edited="0">
                <wp:start x="0" y="0"/>
                <wp:lineTo x="0" y="21465"/>
                <wp:lineTo x="21378" y="21465"/>
                <wp:lineTo x="21378"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053" t="16119" r="38166" b="17502"/>
                    <a:stretch/>
                  </pic:blipFill>
                  <pic:spPr bwMode="auto">
                    <a:xfrm>
                      <a:off x="0" y="0"/>
                      <a:ext cx="2040255" cy="2645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D1F39" w:rsidRPr="00832A3E" w:rsidRDefault="00764C06" w:rsidP="00832A3E">
      <w:pPr>
        <w:spacing w:after="0" w:line="360" w:lineRule="auto"/>
        <w:rPr>
          <w:rFonts w:ascii="Arial" w:eastAsia="Times New Roman" w:hAnsi="Arial" w:cs="Arial"/>
          <w:color w:val="000000"/>
          <w:sz w:val="20"/>
          <w:lang w:eastAsia="es-MX"/>
        </w:rPr>
      </w:pPr>
      <w:r>
        <w:rPr>
          <w:rFonts w:ascii="Arial" w:eastAsia="Times New Roman" w:hAnsi="Arial" w:cs="Arial"/>
          <w:color w:val="000000"/>
          <w:sz w:val="20"/>
          <w:lang w:eastAsia="es-MX"/>
        </w:rPr>
        <w:tab/>
      </w:r>
      <w:r>
        <w:rPr>
          <w:rFonts w:ascii="Arial" w:eastAsia="Times New Roman" w:hAnsi="Arial" w:cs="Arial"/>
          <w:color w:val="000000"/>
          <w:sz w:val="20"/>
          <w:lang w:eastAsia="es-MX"/>
        </w:rPr>
        <w:tab/>
      </w:r>
      <w:r>
        <w:rPr>
          <w:rFonts w:ascii="Arial" w:eastAsia="Times New Roman" w:hAnsi="Arial" w:cs="Arial"/>
          <w:color w:val="000000"/>
          <w:sz w:val="20"/>
          <w:lang w:eastAsia="es-MX"/>
        </w:rPr>
        <w:tab/>
      </w:r>
      <w:r>
        <w:rPr>
          <w:noProof/>
          <w:lang w:val="es-CO" w:eastAsia="es-CO"/>
        </w:rPr>
        <w:drawing>
          <wp:inline distT="0" distB="0" distL="0" distR="0" wp14:anchorId="2AA154BC" wp14:editId="1BE4A890">
            <wp:extent cx="2895600" cy="21717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6604" cy="2172453"/>
                    </a:xfrm>
                    <a:prstGeom prst="rect">
                      <a:avLst/>
                    </a:prstGeom>
                  </pic:spPr>
                </pic:pic>
              </a:graphicData>
            </a:graphic>
          </wp:inline>
        </w:drawing>
      </w:r>
    </w:p>
    <w:sectPr w:rsidR="006D1F39" w:rsidRPr="00832A3E" w:rsidSect="005A30D3">
      <w:footerReference w:type="default" r:id="rId11"/>
      <w:pgSz w:w="12240" w:h="20160" w:code="5"/>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015" w:rsidRDefault="00001015" w:rsidP="005F2963">
      <w:pPr>
        <w:spacing w:after="0" w:line="240" w:lineRule="auto"/>
      </w:pPr>
      <w:r>
        <w:separator/>
      </w:r>
    </w:p>
  </w:endnote>
  <w:endnote w:type="continuationSeparator" w:id="0">
    <w:p w:rsidR="00001015" w:rsidRDefault="00001015"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015" w:rsidRDefault="00001015" w:rsidP="005F2963">
      <w:pPr>
        <w:spacing w:after="0" w:line="240" w:lineRule="auto"/>
      </w:pPr>
      <w:r>
        <w:separator/>
      </w:r>
    </w:p>
  </w:footnote>
  <w:footnote w:type="continuationSeparator" w:id="0">
    <w:p w:rsidR="00001015" w:rsidRDefault="00001015"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57305"/>
    <w:multiLevelType w:val="hybridMultilevel"/>
    <w:tmpl w:val="02E46454"/>
    <w:lvl w:ilvl="0" w:tplc="FDDEE2E4">
      <w:start w:val="1"/>
      <w:numFmt w:val="decimal"/>
      <w:lvlText w:val="%1."/>
      <w:lvlJc w:val="left"/>
      <w:pPr>
        <w:ind w:left="720" w:hanging="360"/>
      </w:pPr>
      <w:rPr>
        <w:rFonts w:asciiTheme="minorHAnsi" w:hAnsiTheme="minorHAnsi" w:cs="Arial"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845D81"/>
    <w:multiLevelType w:val="hybridMultilevel"/>
    <w:tmpl w:val="C764CFB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nsid w:val="2BC96D56"/>
    <w:multiLevelType w:val="hybridMultilevel"/>
    <w:tmpl w:val="71287A24"/>
    <w:lvl w:ilvl="0" w:tplc="78888994">
      <w:numFmt w:val="bullet"/>
      <w:lvlText w:val=""/>
      <w:lvlJc w:val="left"/>
      <w:pPr>
        <w:ind w:left="1146" w:hanging="360"/>
      </w:pPr>
      <w:rPr>
        <w:rFonts w:ascii="Symbol" w:eastAsia="Times New Roman" w:hAnsi="Symbo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
    <w:nsid w:val="37FE51B0"/>
    <w:multiLevelType w:val="hybridMultilevel"/>
    <w:tmpl w:val="2766F6A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C953DA1"/>
    <w:multiLevelType w:val="hybridMultilevel"/>
    <w:tmpl w:val="0B0E89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56CB61AA"/>
    <w:multiLevelType w:val="hybridMultilevel"/>
    <w:tmpl w:val="F6E0B60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57D00B9B"/>
    <w:multiLevelType w:val="hybridMultilevel"/>
    <w:tmpl w:val="F57AE91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9">
    <w:nsid w:val="5F9A6F92"/>
    <w:multiLevelType w:val="hybridMultilevel"/>
    <w:tmpl w:val="1F0466F8"/>
    <w:lvl w:ilvl="0" w:tplc="080A0001">
      <w:start w:val="1"/>
      <w:numFmt w:val="bullet"/>
      <w:lvlText w:val=""/>
      <w:lvlJc w:val="left"/>
      <w:pPr>
        <w:ind w:left="786"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num>
  <w:num w:numId="5">
    <w:abstractNumId w:val="7"/>
  </w:num>
  <w:num w:numId="6">
    <w:abstractNumId w:val="9"/>
  </w:num>
  <w:num w:numId="7">
    <w:abstractNumId w:val="2"/>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01015"/>
    <w:rsid w:val="000102C7"/>
    <w:rsid w:val="0001438A"/>
    <w:rsid w:val="00022128"/>
    <w:rsid w:val="00026D67"/>
    <w:rsid w:val="000440E2"/>
    <w:rsid w:val="00062A99"/>
    <w:rsid w:val="000C32C9"/>
    <w:rsid w:val="000D31DF"/>
    <w:rsid w:val="000D7FA1"/>
    <w:rsid w:val="000E3975"/>
    <w:rsid w:val="000F1C34"/>
    <w:rsid w:val="001015EA"/>
    <w:rsid w:val="0013019D"/>
    <w:rsid w:val="001439AE"/>
    <w:rsid w:val="00176E9A"/>
    <w:rsid w:val="001842E1"/>
    <w:rsid w:val="00185CE5"/>
    <w:rsid w:val="001C62B7"/>
    <w:rsid w:val="001D70D0"/>
    <w:rsid w:val="0022271F"/>
    <w:rsid w:val="002252BB"/>
    <w:rsid w:val="00263B61"/>
    <w:rsid w:val="00280493"/>
    <w:rsid w:val="002858D4"/>
    <w:rsid w:val="002A51F6"/>
    <w:rsid w:val="002B3079"/>
    <w:rsid w:val="002B482B"/>
    <w:rsid w:val="002D0693"/>
    <w:rsid w:val="002D60CA"/>
    <w:rsid w:val="00320D02"/>
    <w:rsid w:val="00320F45"/>
    <w:rsid w:val="0036615C"/>
    <w:rsid w:val="00390E63"/>
    <w:rsid w:val="0039378D"/>
    <w:rsid w:val="003A19BD"/>
    <w:rsid w:val="003B3077"/>
    <w:rsid w:val="003C2F45"/>
    <w:rsid w:val="003D1FF7"/>
    <w:rsid w:val="003F0129"/>
    <w:rsid w:val="0043418C"/>
    <w:rsid w:val="00437753"/>
    <w:rsid w:val="0044034D"/>
    <w:rsid w:val="00450287"/>
    <w:rsid w:val="0046693A"/>
    <w:rsid w:val="004C362F"/>
    <w:rsid w:val="004E293C"/>
    <w:rsid w:val="00512CDD"/>
    <w:rsid w:val="0053024C"/>
    <w:rsid w:val="0053212A"/>
    <w:rsid w:val="005363A2"/>
    <w:rsid w:val="00540AD7"/>
    <w:rsid w:val="00574387"/>
    <w:rsid w:val="005A0969"/>
    <w:rsid w:val="005A30D3"/>
    <w:rsid w:val="005A3A17"/>
    <w:rsid w:val="005C1B11"/>
    <w:rsid w:val="005F2963"/>
    <w:rsid w:val="00630632"/>
    <w:rsid w:val="00657B6D"/>
    <w:rsid w:val="00664597"/>
    <w:rsid w:val="00683EFC"/>
    <w:rsid w:val="006A4848"/>
    <w:rsid w:val="006D1F39"/>
    <w:rsid w:val="006E3AEA"/>
    <w:rsid w:val="006F52E5"/>
    <w:rsid w:val="007100EB"/>
    <w:rsid w:val="007107BC"/>
    <w:rsid w:val="00750F59"/>
    <w:rsid w:val="007639AF"/>
    <w:rsid w:val="00764C06"/>
    <w:rsid w:val="0076605E"/>
    <w:rsid w:val="00775070"/>
    <w:rsid w:val="007D22C4"/>
    <w:rsid w:val="007F76A7"/>
    <w:rsid w:val="00807BB5"/>
    <w:rsid w:val="008239D5"/>
    <w:rsid w:val="00832A3E"/>
    <w:rsid w:val="00833C21"/>
    <w:rsid w:val="008615CA"/>
    <w:rsid w:val="00864FC8"/>
    <w:rsid w:val="008977F1"/>
    <w:rsid w:val="008D010E"/>
    <w:rsid w:val="008D7641"/>
    <w:rsid w:val="008F4EF9"/>
    <w:rsid w:val="00944417"/>
    <w:rsid w:val="00996F8E"/>
    <w:rsid w:val="009B1596"/>
    <w:rsid w:val="009C18AD"/>
    <w:rsid w:val="009C3625"/>
    <w:rsid w:val="009D3D60"/>
    <w:rsid w:val="00A03A6C"/>
    <w:rsid w:val="00A115D2"/>
    <w:rsid w:val="00A46292"/>
    <w:rsid w:val="00A551BF"/>
    <w:rsid w:val="00A6538A"/>
    <w:rsid w:val="00A659CC"/>
    <w:rsid w:val="00A82C8D"/>
    <w:rsid w:val="00A842E3"/>
    <w:rsid w:val="00AA4294"/>
    <w:rsid w:val="00AC1596"/>
    <w:rsid w:val="00B63521"/>
    <w:rsid w:val="00B92E83"/>
    <w:rsid w:val="00BB1F7B"/>
    <w:rsid w:val="00BC766B"/>
    <w:rsid w:val="00BD7E67"/>
    <w:rsid w:val="00C0373E"/>
    <w:rsid w:val="00C110B1"/>
    <w:rsid w:val="00C56718"/>
    <w:rsid w:val="00CA05FC"/>
    <w:rsid w:val="00CC2126"/>
    <w:rsid w:val="00CC7E46"/>
    <w:rsid w:val="00CE004A"/>
    <w:rsid w:val="00CE7E7C"/>
    <w:rsid w:val="00D05699"/>
    <w:rsid w:val="00D319A7"/>
    <w:rsid w:val="00D365FD"/>
    <w:rsid w:val="00D85843"/>
    <w:rsid w:val="00DD3C21"/>
    <w:rsid w:val="00E119BE"/>
    <w:rsid w:val="00E25B62"/>
    <w:rsid w:val="00E44B51"/>
    <w:rsid w:val="00E6170C"/>
    <w:rsid w:val="00EA2EEC"/>
    <w:rsid w:val="00EF0820"/>
    <w:rsid w:val="00F26458"/>
    <w:rsid w:val="00FB6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3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093739470">
      <w:bodyDiv w:val="1"/>
      <w:marLeft w:val="0"/>
      <w:marRight w:val="0"/>
      <w:marTop w:val="0"/>
      <w:marBottom w:val="0"/>
      <w:divBdr>
        <w:top w:val="none" w:sz="0" w:space="0" w:color="auto"/>
        <w:left w:val="none" w:sz="0" w:space="0" w:color="auto"/>
        <w:bottom w:val="none" w:sz="0" w:space="0" w:color="auto"/>
        <w:right w:val="none" w:sz="0" w:space="0" w:color="auto"/>
      </w:divBdr>
    </w:div>
    <w:div w:id="1304505004">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E006-9FE9-4B90-B60C-2668E2D7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5375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Alicia</dc:creator>
  <cp:lastModifiedBy>PROMOCION_2</cp:lastModifiedBy>
  <cp:revision>4</cp:revision>
  <cp:lastPrinted>2022-05-24T18:40:00Z</cp:lastPrinted>
  <dcterms:created xsi:type="dcterms:W3CDTF">2024-04-29T16:46:00Z</dcterms:created>
  <dcterms:modified xsi:type="dcterms:W3CDTF">2024-05-07T15:45:00Z</dcterms:modified>
</cp:coreProperties>
</file>