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C1" w:rsidRDefault="00A313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 w:rsidRPr="00A313BF">
        <w:rPr>
          <w:noProof/>
          <w:lang w:eastAsia="es-MX"/>
        </w:rPr>
        <w:pict>
          <v:shape id="Forma libre 4" o:spid="_x0000_s1026" style="position:absolute;margin-left:158.7pt;margin-top:-7.15pt;width:173pt;height:54pt;z-index:251659264;visibility:visible;mso-width-relative:margin;mso-height-relative:margin" coordsize="21971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" adj="-11796480,,5400" path="m,l,365760r2197100,l2197100,,,xe" strokeweight="2.5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2197100,365760"/>
            <v:textbox inset="7pt,3pt,7pt,3pt">
              <w:txbxContent>
                <w:p w:rsidR="009444C1" w:rsidRDefault="00B94F41">
                  <w:pPr>
                    <w:spacing w:line="275" w:lineRule="auto"/>
                    <w:jc w:val="center"/>
                    <w:textDirection w:val="btL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 xml:space="preserve">EVALUACIÓN TRIMESTRAL </w:t>
                  </w:r>
                </w:p>
                <w:p w:rsidR="005D477C" w:rsidRPr="005D477C" w:rsidRDefault="005D477C">
                  <w:pPr>
                    <w:spacing w:line="275" w:lineRule="auto"/>
                    <w:jc w:val="center"/>
                    <w:textDirection w:val="btLr"/>
                    <w:rPr>
                      <w:b/>
                    </w:rPr>
                  </w:pPr>
                  <w:r w:rsidRPr="005D477C">
                    <w:rPr>
                      <w:b/>
                    </w:rPr>
                    <w:t>Abril – junio 2020</w:t>
                  </w:r>
                </w:p>
                <w:p w:rsidR="009444C1" w:rsidRDefault="009444C1">
                  <w:pPr>
                    <w:spacing w:line="275" w:lineRule="auto"/>
                    <w:jc w:val="center"/>
                    <w:textDirection w:val="btLr"/>
                  </w:pPr>
                </w:p>
                <w:p w:rsidR="009444C1" w:rsidRDefault="009444C1">
                  <w:pPr>
                    <w:spacing w:line="275" w:lineRule="auto"/>
                    <w:jc w:val="center"/>
                    <w:textDirection w:val="btLr"/>
                  </w:pPr>
                </w:p>
                <w:p w:rsidR="009444C1" w:rsidRDefault="009444C1">
                  <w:pPr>
                    <w:spacing w:line="275" w:lineRule="auto"/>
                    <w:jc w:val="center"/>
                    <w:textDirection w:val="btLr"/>
                  </w:pPr>
                </w:p>
              </w:txbxContent>
            </v:textbox>
          </v:shape>
        </w:pict>
      </w:r>
    </w:p>
    <w:p w:rsidR="009444C1" w:rsidRDefault="00B94F41">
      <w:pPr>
        <w:spacing w:after="0" w:line="480" w:lineRule="auto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noProof/>
          <w:color w:val="000000"/>
          <w:lang w:val="es-ES"/>
        </w:rPr>
        <w:drawing>
          <wp:inline distT="0" distB="0" distL="0" distR="0">
            <wp:extent cx="878603" cy="1242214"/>
            <wp:effectExtent l="0" t="0" r="0" b="0"/>
            <wp:docPr id="5" name="image1.png" descr="C:\Users\PROMOCION_2\Desktop\joco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ROMOCION_2\Desktop\jocologo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</w:t>
      </w:r>
      <w:r w:rsidR="00A313BF" w:rsidRPr="00A313BF">
        <w:rPr>
          <w:noProof/>
          <w:lang w:eastAsia="es-MX"/>
        </w:rPr>
        <w:pict>
          <v:shape id="Forma libre 3" o:spid="_x0000_s1027" style="position:absolute;margin-left:77.25pt;margin-top:35.25pt;width:289.6pt;height:90pt;z-index:251658240;visibility:visible;mso-position-horizontal-relative:text;mso-position-vertical-relative:text" coordsize="2240915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" adj="-11796480,,5400" path="m,l,990600r2240915,l2240915,,,xe" stroked="f">
            <v:stroke joinstyle="miter"/>
            <v:formulas/>
            <v:path arrowok="t" o:extrusionok="f" o:connecttype="segments" textboxrect="0,0,2240915,990600"/>
            <v:textbox inset="7pt,3pt,7pt,3pt">
              <w:txbxContent>
                <w:p w:rsidR="009444C1" w:rsidRDefault="00B94F41">
                  <w:pPr>
                    <w:spacing w:after="0" w:line="48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 xml:space="preserve">DIRECCIÓN /ÁREA: MEJORA REGULATORIA                                                                  </w:t>
                  </w:r>
                </w:p>
                <w:p w:rsidR="009444C1" w:rsidRDefault="00B94F41">
                  <w:pPr>
                    <w:spacing w:after="0" w:line="48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 xml:space="preserve">DIRECTOR(A)/JEFE (A) A CARGO: ING. IVÁN OSEGUERA GONZÁLEZ </w:t>
                  </w:r>
                </w:p>
                <w:p w:rsidR="009444C1" w:rsidRDefault="00B94F41">
                  <w:pPr>
                    <w:spacing w:after="0" w:line="48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>TRIMESTRE:  ENERO - MARZO 2020</w:t>
                  </w:r>
                </w:p>
                <w:p w:rsidR="009444C1" w:rsidRDefault="009444C1">
                  <w:pPr>
                    <w:spacing w:line="275" w:lineRule="auto"/>
                    <w:textDirection w:val="btLr"/>
                  </w:pPr>
                </w:p>
              </w:txbxContent>
            </v:textbox>
          </v:shape>
        </w:pict>
      </w:r>
    </w:p>
    <w:p w:rsidR="009444C1" w:rsidRDefault="009444C1">
      <w:pPr>
        <w:spacing w:after="0" w:line="360" w:lineRule="auto"/>
        <w:rPr>
          <w:color w:val="000000"/>
        </w:rPr>
      </w:pP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¿Cuáles fueron las acciones </w:t>
      </w:r>
      <w:r>
        <w:rPr>
          <w:rFonts w:ascii="Arial" w:eastAsia="Arial" w:hAnsi="Arial" w:cs="Arial"/>
          <w:b/>
          <w:color w:val="000000"/>
        </w:rPr>
        <w:t>proyectadas</w:t>
      </w:r>
      <w:r>
        <w:rPr>
          <w:rFonts w:ascii="Arial" w:eastAsia="Arial" w:hAnsi="Arial" w:cs="Arial"/>
          <w:color w:val="000000"/>
        </w:rPr>
        <w:t xml:space="preserve"> (obras, proyectos o programas) o Planeadas para este trimestre?</w:t>
      </w:r>
    </w:p>
    <w:p w:rsidR="009444C1" w:rsidRDefault="00B94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Concluir los trámites de la instalación del programa SARE en el municipio.</w:t>
      </w:r>
    </w:p>
    <w:p w:rsidR="009444C1" w:rsidRDefault="00B94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Instalación de la ventanilla SARE (espacio físico, mobiliario, equipo de cómputo, folletería, personal adscrito, promoción y apertura).</w:t>
      </w:r>
    </w:p>
    <w:p w:rsidR="009444C1" w:rsidRDefault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Elaboración del catálogo municipal de trámites y servicios.</w:t>
      </w:r>
    </w:p>
    <w:p w:rsidR="009444C1" w:rsidRDefault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Estudio de trámites a digitalizar a través del portal del ayuntamiento.</w:t>
      </w:r>
    </w:p>
    <w:p w:rsidR="009444C1" w:rsidRPr="00AC52B6" w:rsidRDefault="00B94F41" w:rsidP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Instalación del Consejo Municipal de Mejora Regulatoria, como se establece a partir de la entrada en vigor de la Ley Estatal vigente en la materia.</w:t>
      </w: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Resultados Trimestrales (Describir cuáles fueron los programas, proyectos, actividades y/o obras que se </w:t>
      </w:r>
      <w:r>
        <w:rPr>
          <w:rFonts w:ascii="Arial" w:eastAsia="Arial" w:hAnsi="Arial" w:cs="Arial"/>
          <w:b/>
          <w:color w:val="000000"/>
        </w:rPr>
        <w:t>realizaron</w:t>
      </w:r>
      <w:r>
        <w:rPr>
          <w:rFonts w:ascii="Arial" w:eastAsia="Arial" w:hAnsi="Arial" w:cs="Arial"/>
          <w:color w:val="000000"/>
        </w:rPr>
        <w:t xml:space="preserve"> en este trimestre). </w:t>
      </w:r>
    </w:p>
    <w:p w:rsidR="009444C1" w:rsidRDefault="00B94F41" w:rsidP="001836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r w:rsidR="00AC52B6">
        <w:rPr>
          <w:rFonts w:ascii="Arial" w:eastAsia="Arial" w:hAnsi="Arial" w:cs="Arial"/>
        </w:rPr>
        <w:t>terminó la plataforma web para</w:t>
      </w:r>
      <w:r w:rsidR="0018366F">
        <w:rPr>
          <w:rFonts w:ascii="Arial" w:eastAsia="Arial" w:hAnsi="Arial" w:cs="Arial"/>
        </w:rPr>
        <w:t xml:space="preserve"> el programa SARE </w:t>
      </w:r>
      <w:r w:rsidR="0018366F" w:rsidRPr="0018366F">
        <w:rPr>
          <w:rFonts w:ascii="Arial" w:eastAsia="Arial" w:hAnsi="Arial" w:cs="Arial"/>
        </w:rPr>
        <w:t xml:space="preserve">dentro de la Página </w:t>
      </w:r>
      <w:r w:rsidR="0018366F">
        <w:rPr>
          <w:rFonts w:ascii="Arial" w:eastAsia="Arial" w:hAnsi="Arial" w:cs="Arial"/>
        </w:rPr>
        <w:t>Oficial de Gobierno en Internet como herramienta para incentivar la apertura de nuevas empresas en el municipio.</w:t>
      </w:r>
    </w:p>
    <w:p w:rsidR="0018366F" w:rsidRDefault="0018366F" w:rsidP="001836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18366F">
        <w:rPr>
          <w:rFonts w:ascii="Arial" w:eastAsia="Arial" w:hAnsi="Arial" w:cs="Arial"/>
        </w:rPr>
        <w:t>Diseño e implementación del Portal Municipal de Pagos vía Internet (página web de gobierno y aplicación móvil Jocotepec Atiende).</w:t>
      </w:r>
    </w:p>
    <w:p w:rsidR="00AC52B6" w:rsidRDefault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Corrección del Manual de Operación para SARE (se encuentra en turno con regidores para su aprobación)</w:t>
      </w:r>
    </w:p>
    <w:p w:rsidR="009444C1" w:rsidRDefault="00E043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</w:t>
      </w:r>
      <w:r w:rsidR="00AC52B6">
        <w:rPr>
          <w:rFonts w:ascii="Arial" w:eastAsia="Arial" w:hAnsi="Arial" w:cs="Arial"/>
        </w:rPr>
        <w:t>junto con la SEDECO se establecieron los lineamientos para conformar el Consejo Municipal de Mejora Regulatoria.</w:t>
      </w:r>
    </w:p>
    <w:p w:rsidR="009444C1" w:rsidRDefault="009444C1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Montos (si los hubiera) del desarrollo de dichas actividades. ¿Se ajustó a lo presupuestado?</w:t>
      </w:r>
    </w:p>
    <w:p w:rsidR="009444C1" w:rsidRDefault="00B94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objetivos se cumplieron sin ningún gasto adicional, se </w:t>
      </w:r>
      <w:proofErr w:type="spellStart"/>
      <w:r>
        <w:rPr>
          <w:rFonts w:ascii="Arial" w:eastAsia="Arial" w:hAnsi="Arial" w:cs="Arial"/>
        </w:rPr>
        <w:t>eficientaron</w:t>
      </w:r>
      <w:proofErr w:type="spellEnd"/>
      <w:r>
        <w:rPr>
          <w:rFonts w:ascii="Arial" w:eastAsia="Arial" w:hAnsi="Arial" w:cs="Arial"/>
        </w:rPr>
        <w:t xml:space="preserve"> recursos humanos y tecnológicos.</w:t>
      </w:r>
    </w:p>
    <w:p w:rsidR="009444C1" w:rsidRDefault="009444C1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En </w:t>
      </w:r>
      <w:r>
        <w:rPr>
          <w:rFonts w:ascii="Arial" w:eastAsia="Arial" w:hAnsi="Arial" w:cs="Arial"/>
        </w:rPr>
        <w:t>qué</w:t>
      </w:r>
      <w:r>
        <w:rPr>
          <w:rFonts w:ascii="Arial" w:eastAsia="Arial" w:hAnsi="Arial" w:cs="Arial"/>
          <w:color w:val="000000"/>
        </w:rPr>
        <w:t xml:space="preserve"> beneficia a la población o un grupo en específico lo desarrollado en este trimestre.</w:t>
      </w:r>
    </w:p>
    <w:p w:rsidR="009444C1" w:rsidRDefault="00B94F41" w:rsidP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ventanilla del Sistema de Apertura Rápida de Empresas (SARE) beneficiará al ciudadano en la apertura de su negocio de bajo riesgo público de forma ágil y eficaz. Fomentará la inversión y la creación de empleos. Desincentiva la informalidad y aumentará la recaudación municipal. Disminuirá la discrecionalidad por parte del Gobierno Municipal. Reflejará una administración pública moderna y con políticas de apertura y promoción al desarrollo.</w:t>
      </w:r>
    </w:p>
    <w:p w:rsidR="00AC52B6" w:rsidRPr="00AC52B6" w:rsidRDefault="00AC52B6" w:rsidP="00AC52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El R</w:t>
      </w:r>
      <w:r w:rsidR="00B94F41">
        <w:rPr>
          <w:rFonts w:ascii="Arial" w:eastAsia="Arial" w:hAnsi="Arial" w:cs="Arial"/>
        </w:rPr>
        <w:t xml:space="preserve">egistro de Trámites y Servicios </w:t>
      </w:r>
      <w:r w:rsidRPr="00AC52B6">
        <w:rPr>
          <w:rFonts w:ascii="Arial" w:eastAsia="Arial" w:hAnsi="Arial" w:cs="Arial"/>
        </w:rPr>
        <w:t>son herramientas tecnológicas que compilan los trámites y servicios de los Sujetos Obligados, con el objetivo de otorgar seguridad jurídica a las personas, dar transparencia, facilitar el cumplimiento regulatorio, así como fomentar el uso de tecnologías de la información. Tienen carácter público y la información que contienen es vinculante para los Sujetos Obligados.</w:t>
      </w:r>
    </w:p>
    <w:p w:rsidR="009444C1" w:rsidRDefault="00B94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Catálogo de Trámites y Servicios será una plataforma de acceso público donde se podrán consultar los servicios, requisitos, plazos y cargas tributarias de la dependencias estatales y organismos públicos descentralizados.</w:t>
      </w:r>
    </w:p>
    <w:p w:rsidR="009444C1" w:rsidRDefault="009444C1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 1: Marco Regulatorio Eficiente como detonante económico.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 Estratégico 2: Desarrollo Económico y Turismo.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 3: Fortalecimiento de las Finanzas Públicas.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 Estratégico 4: Administración Eficiente y Eficaz.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Estrategia 6: Gobierno eficiente, responsable y capaz</w:t>
      </w:r>
      <w:r>
        <w:rPr>
          <w:rFonts w:ascii="Arial" w:eastAsia="Arial" w:hAnsi="Arial" w:cs="Arial"/>
          <w:color w:val="FF0000"/>
        </w:rPr>
        <w:t>.</w:t>
      </w:r>
    </w:p>
    <w:p w:rsidR="009444C1" w:rsidRDefault="00B94F41">
      <w:pPr>
        <w:spacing w:after="0" w:line="360" w:lineRule="auto"/>
        <w:ind w:left="72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Eje Estratégico 4: Administración Eficiente y Eficaz</w:t>
      </w:r>
      <w:r>
        <w:rPr>
          <w:rFonts w:ascii="Arial" w:eastAsia="Arial" w:hAnsi="Arial" w:cs="Arial"/>
          <w:color w:val="FF0000"/>
        </w:rPr>
        <w:t>.</w:t>
      </w:r>
    </w:p>
    <w:p w:rsidR="009444C1" w:rsidRDefault="00B94F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9444C1" w:rsidRDefault="009444C1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702"/>
        <w:gridCol w:w="3119"/>
        <w:gridCol w:w="1842"/>
        <w:gridCol w:w="1560"/>
        <w:gridCol w:w="2125"/>
      </w:tblGrid>
      <w:tr w:rsidR="009444C1">
        <w:tc>
          <w:tcPr>
            <w:tcW w:w="567" w:type="dxa"/>
            <w:shd w:val="clear" w:color="auto" w:fill="FAC090"/>
          </w:tcPr>
          <w:p w:rsidR="009444C1" w:rsidRDefault="00B94F4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02" w:type="dxa"/>
            <w:shd w:val="clear" w:color="auto" w:fill="FAC090"/>
          </w:tcPr>
          <w:p w:rsidR="009444C1" w:rsidRDefault="00E043F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ESTRATÉGIA O COMPONENTE POA 2020</w:t>
            </w:r>
          </w:p>
        </w:tc>
        <w:tc>
          <w:tcPr>
            <w:tcW w:w="3119" w:type="dxa"/>
            <w:shd w:val="clear" w:color="auto" w:fill="FAC090"/>
          </w:tcPr>
          <w:p w:rsidR="009444C1" w:rsidRDefault="00B94F4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9444C1" w:rsidRDefault="00B94F41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(Llenar esta columna </w:t>
            </w:r>
            <w:r>
              <w:rPr>
                <w:b/>
                <w:sz w:val="18"/>
                <w:szCs w:val="18"/>
              </w:rPr>
              <w:t>sólo</w:t>
            </w:r>
            <w:r>
              <w:rPr>
                <w:b/>
                <w:color w:val="000000"/>
                <w:sz w:val="18"/>
                <w:szCs w:val="18"/>
              </w:rPr>
              <w:t xml:space="preserve"> en caso de existir alguna estrategia no prevista)</w:t>
            </w:r>
          </w:p>
        </w:tc>
        <w:tc>
          <w:tcPr>
            <w:tcW w:w="1842" w:type="dxa"/>
            <w:shd w:val="clear" w:color="auto" w:fill="FAC090"/>
          </w:tcPr>
          <w:p w:rsidR="009444C1" w:rsidRDefault="00B94F4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Nº </w:t>
            </w:r>
            <w:r>
              <w:rPr>
                <w:b/>
                <w:sz w:val="20"/>
                <w:szCs w:val="20"/>
              </w:rPr>
              <w:t>LÍNEAS</w:t>
            </w:r>
            <w:r>
              <w:rPr>
                <w:b/>
                <w:color w:val="000000"/>
                <w:sz w:val="20"/>
                <w:szCs w:val="20"/>
              </w:rPr>
              <w:t xml:space="preserve"> DE ACCIÓN O ACTIVIDADES PROYECTADAS</w:t>
            </w:r>
          </w:p>
        </w:tc>
        <w:tc>
          <w:tcPr>
            <w:tcW w:w="1560" w:type="dxa"/>
            <w:shd w:val="clear" w:color="auto" w:fill="FAC090"/>
          </w:tcPr>
          <w:p w:rsidR="009444C1" w:rsidRDefault="00B94F4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Nº </w:t>
            </w:r>
            <w:r>
              <w:rPr>
                <w:b/>
                <w:sz w:val="20"/>
                <w:szCs w:val="20"/>
              </w:rPr>
              <w:t>LÍNEAS</w:t>
            </w:r>
            <w:r>
              <w:rPr>
                <w:b/>
                <w:color w:val="000000"/>
                <w:sz w:val="20"/>
                <w:szCs w:val="20"/>
              </w:rPr>
              <w:t xml:space="preserve"> DE ACCIÓN O ACTIVIDADES REALIZADAS</w:t>
            </w:r>
          </w:p>
        </w:tc>
        <w:tc>
          <w:tcPr>
            <w:tcW w:w="2125" w:type="dxa"/>
            <w:shd w:val="clear" w:color="auto" w:fill="FAC090"/>
          </w:tcPr>
          <w:p w:rsidR="009444C1" w:rsidRDefault="00B94F4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  <w:p w:rsidR="009444C1" w:rsidRDefault="00B94F41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Actvs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realizadas/</w:t>
            </w:r>
          </w:p>
          <w:p w:rsidR="009444C1" w:rsidRDefault="00B94F41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Actvs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Proyectadas</w:t>
            </w:r>
          </w:p>
          <w:p w:rsidR="009444C1" w:rsidRDefault="00B94F41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9444C1">
        <w:tc>
          <w:tcPr>
            <w:tcW w:w="567" w:type="dxa"/>
          </w:tcPr>
          <w:p w:rsidR="009444C1" w:rsidRDefault="00B94F41">
            <w:pPr>
              <w:spacing w:line="360" w:lineRule="auto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t>1</w:t>
            </w:r>
          </w:p>
        </w:tc>
        <w:tc>
          <w:tcPr>
            <w:tcW w:w="1702" w:type="dxa"/>
          </w:tcPr>
          <w:p w:rsidR="009444C1" w:rsidRDefault="00B94F41">
            <w:pPr>
              <w:spacing w:line="360" w:lineRule="auto"/>
              <w:rPr>
                <w:color w:val="000000"/>
              </w:rPr>
            </w:pPr>
            <w:r>
              <w:t>Marco Regulatorio Eficiente, como Detonante Económico.</w:t>
            </w:r>
          </w:p>
        </w:tc>
        <w:tc>
          <w:tcPr>
            <w:tcW w:w="3119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1842" w:type="dxa"/>
          </w:tcPr>
          <w:p w:rsidR="009444C1" w:rsidRDefault="00B94F41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60" w:type="dxa"/>
          </w:tcPr>
          <w:p w:rsidR="009444C1" w:rsidRDefault="00F6707A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2125" w:type="dxa"/>
          </w:tcPr>
          <w:p w:rsidR="009444C1" w:rsidRDefault="00F6707A">
            <w:pPr>
              <w:spacing w:line="360" w:lineRule="auto"/>
              <w:jc w:val="center"/>
              <w:rPr>
                <w:color w:val="000000"/>
              </w:rPr>
            </w:pPr>
            <w:r>
              <w:t>100</w:t>
            </w:r>
            <w:r w:rsidR="00B94F41">
              <w:t>%</w:t>
            </w:r>
          </w:p>
        </w:tc>
      </w:tr>
      <w:tr w:rsidR="009444C1">
        <w:trPr>
          <w:trHeight w:val="220"/>
        </w:trPr>
        <w:tc>
          <w:tcPr>
            <w:tcW w:w="567" w:type="dxa"/>
          </w:tcPr>
          <w:p w:rsidR="009444C1" w:rsidRDefault="00B94F41">
            <w:pPr>
              <w:spacing w:line="360" w:lineRule="auto"/>
            </w:pPr>
            <w:r>
              <w:t>3</w:t>
            </w:r>
          </w:p>
        </w:tc>
        <w:tc>
          <w:tcPr>
            <w:tcW w:w="1702" w:type="dxa"/>
          </w:tcPr>
          <w:p w:rsidR="009444C1" w:rsidRDefault="00B94F41">
            <w:pPr>
              <w:spacing w:line="360" w:lineRule="auto"/>
              <w:rPr>
                <w:color w:val="000000"/>
              </w:rPr>
            </w:pPr>
            <w:r>
              <w:t>Fortalecimiento de las Finanzas Públicas</w:t>
            </w:r>
          </w:p>
        </w:tc>
        <w:tc>
          <w:tcPr>
            <w:tcW w:w="3119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1842" w:type="dxa"/>
          </w:tcPr>
          <w:p w:rsidR="009444C1" w:rsidRDefault="00B94F41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60" w:type="dxa"/>
          </w:tcPr>
          <w:p w:rsidR="009444C1" w:rsidRDefault="00F6707A">
            <w:pPr>
              <w:spacing w:line="360" w:lineRule="auto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125" w:type="dxa"/>
          </w:tcPr>
          <w:p w:rsidR="009444C1" w:rsidRDefault="00F6707A">
            <w:pPr>
              <w:spacing w:line="360" w:lineRule="auto"/>
              <w:jc w:val="center"/>
              <w:rPr>
                <w:color w:val="000000"/>
              </w:rPr>
            </w:pPr>
            <w:r>
              <w:t>66</w:t>
            </w:r>
            <w:r w:rsidR="00B94F41">
              <w:t>%</w:t>
            </w:r>
          </w:p>
        </w:tc>
      </w:tr>
      <w:tr w:rsidR="009444C1">
        <w:tc>
          <w:tcPr>
            <w:tcW w:w="567" w:type="dxa"/>
          </w:tcPr>
          <w:p w:rsidR="009444C1" w:rsidRDefault="00B94F41">
            <w:pPr>
              <w:spacing w:line="360" w:lineRule="auto"/>
              <w:rPr>
                <w:color w:val="000000"/>
              </w:rPr>
            </w:pPr>
            <w:r>
              <w:t>6</w:t>
            </w:r>
          </w:p>
        </w:tc>
        <w:tc>
          <w:tcPr>
            <w:tcW w:w="1702" w:type="dxa"/>
          </w:tcPr>
          <w:p w:rsidR="009444C1" w:rsidRDefault="00B94F41">
            <w:pPr>
              <w:spacing w:line="360" w:lineRule="auto"/>
              <w:rPr>
                <w:color w:val="000000"/>
              </w:rPr>
            </w:pPr>
            <w:r>
              <w:t>Gobierno Eficiente, Responsable y Capaz.</w:t>
            </w:r>
          </w:p>
        </w:tc>
        <w:tc>
          <w:tcPr>
            <w:tcW w:w="3119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1842" w:type="dxa"/>
          </w:tcPr>
          <w:p w:rsidR="009444C1" w:rsidRDefault="00B94F41">
            <w:pPr>
              <w:spacing w:line="360" w:lineRule="auto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560" w:type="dxa"/>
          </w:tcPr>
          <w:p w:rsidR="009444C1" w:rsidRDefault="00B94F41">
            <w:pPr>
              <w:spacing w:line="360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125" w:type="dxa"/>
          </w:tcPr>
          <w:p w:rsidR="009444C1" w:rsidRDefault="00B94F41">
            <w:pPr>
              <w:spacing w:line="360" w:lineRule="auto"/>
              <w:jc w:val="center"/>
              <w:rPr>
                <w:color w:val="000000"/>
              </w:rPr>
            </w:pPr>
            <w:r>
              <w:t>50%</w:t>
            </w:r>
          </w:p>
        </w:tc>
      </w:tr>
      <w:tr w:rsidR="009444C1">
        <w:tc>
          <w:tcPr>
            <w:tcW w:w="567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1702" w:type="dxa"/>
          </w:tcPr>
          <w:p w:rsidR="009444C1" w:rsidRDefault="009444C1">
            <w:pPr>
              <w:spacing w:line="360" w:lineRule="auto"/>
            </w:pPr>
          </w:p>
        </w:tc>
        <w:tc>
          <w:tcPr>
            <w:tcW w:w="3119" w:type="dxa"/>
          </w:tcPr>
          <w:p w:rsidR="009444C1" w:rsidRDefault="00B94F41">
            <w:pPr>
              <w:spacing w:line="360" w:lineRule="auto"/>
            </w:pPr>
            <w:r>
              <w:t>Diseño e implementación del Portal Municipal de Pagos vía Internet (página web de gobierno y aplicación móvil Jocotepec Atiende).</w:t>
            </w:r>
          </w:p>
          <w:p w:rsidR="009444C1" w:rsidRDefault="009444C1">
            <w:pPr>
              <w:spacing w:line="360" w:lineRule="auto"/>
            </w:pPr>
          </w:p>
        </w:tc>
        <w:tc>
          <w:tcPr>
            <w:tcW w:w="1842" w:type="dxa"/>
          </w:tcPr>
          <w:p w:rsidR="009444C1" w:rsidRDefault="00B94F41" w:rsidP="00CC1FF7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1560" w:type="dxa"/>
          </w:tcPr>
          <w:p w:rsidR="009444C1" w:rsidRDefault="00B94F41" w:rsidP="00CC1FF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25" w:type="dxa"/>
          </w:tcPr>
          <w:p w:rsidR="009444C1" w:rsidRDefault="00B94F41" w:rsidP="00CC1FF7">
            <w:pPr>
              <w:spacing w:line="360" w:lineRule="auto"/>
              <w:jc w:val="center"/>
            </w:pPr>
            <w:r>
              <w:t>100%</w:t>
            </w:r>
          </w:p>
        </w:tc>
      </w:tr>
      <w:tr w:rsidR="00674E49">
        <w:tc>
          <w:tcPr>
            <w:tcW w:w="567" w:type="dxa"/>
          </w:tcPr>
          <w:p w:rsidR="00674E49" w:rsidRDefault="00674E49">
            <w:pPr>
              <w:spacing w:line="360" w:lineRule="auto"/>
            </w:pPr>
          </w:p>
        </w:tc>
        <w:tc>
          <w:tcPr>
            <w:tcW w:w="1702" w:type="dxa"/>
          </w:tcPr>
          <w:p w:rsidR="00674E49" w:rsidRDefault="00674E49">
            <w:pPr>
              <w:spacing w:line="360" w:lineRule="auto"/>
            </w:pPr>
          </w:p>
        </w:tc>
        <w:tc>
          <w:tcPr>
            <w:tcW w:w="3119" w:type="dxa"/>
          </w:tcPr>
          <w:p w:rsidR="00674E49" w:rsidRDefault="00674E49">
            <w:pPr>
              <w:spacing w:line="360" w:lineRule="auto"/>
            </w:pPr>
            <w:r>
              <w:t>Desarrollo de la aplicación móvil Jocotepec Atiende para pagos a través de Internet.</w:t>
            </w:r>
          </w:p>
        </w:tc>
        <w:tc>
          <w:tcPr>
            <w:tcW w:w="1842" w:type="dxa"/>
          </w:tcPr>
          <w:p w:rsidR="00674E49" w:rsidRDefault="00674E49" w:rsidP="00CC1FF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674E49" w:rsidRDefault="00674E49" w:rsidP="00CC1FF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125" w:type="dxa"/>
          </w:tcPr>
          <w:p w:rsidR="00674E49" w:rsidRDefault="00582CE4" w:rsidP="00CC1FF7">
            <w:pPr>
              <w:spacing w:line="360" w:lineRule="auto"/>
              <w:jc w:val="center"/>
            </w:pPr>
            <w:r>
              <w:t>100%</w:t>
            </w:r>
          </w:p>
        </w:tc>
      </w:tr>
      <w:tr w:rsidR="00CC1FF7" w:rsidRPr="00CC1FF7">
        <w:tc>
          <w:tcPr>
            <w:tcW w:w="567" w:type="dxa"/>
          </w:tcPr>
          <w:p w:rsidR="00CC1FF7" w:rsidRPr="00CC1FF7" w:rsidRDefault="00CC1FF7" w:rsidP="00CC1FF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</w:tcPr>
          <w:p w:rsidR="00CC1FF7" w:rsidRPr="00CC1FF7" w:rsidRDefault="00CC1FF7" w:rsidP="00CC1FF7">
            <w:pPr>
              <w:spacing w:line="360" w:lineRule="auto"/>
              <w:jc w:val="center"/>
              <w:rPr>
                <w:b/>
                <w:sz w:val="24"/>
              </w:rPr>
            </w:pPr>
            <w:r w:rsidRPr="00CC1FF7">
              <w:rPr>
                <w:b/>
                <w:sz w:val="24"/>
              </w:rPr>
              <w:t>TOTAL</w:t>
            </w:r>
          </w:p>
        </w:tc>
        <w:tc>
          <w:tcPr>
            <w:tcW w:w="3119" w:type="dxa"/>
          </w:tcPr>
          <w:p w:rsidR="00CC1FF7" w:rsidRPr="00CC1FF7" w:rsidRDefault="00CC1FF7" w:rsidP="00CC1FF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CC1FF7" w:rsidRPr="00CC1FF7" w:rsidRDefault="00CC1FF7" w:rsidP="00CC1FF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CC1FF7" w:rsidRPr="00CC1FF7" w:rsidRDefault="00CC1FF7" w:rsidP="00CC1FF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25" w:type="dxa"/>
          </w:tcPr>
          <w:p w:rsidR="00CC1FF7" w:rsidRPr="00CC1FF7" w:rsidRDefault="00CC1FF7" w:rsidP="00CC1FF7">
            <w:pPr>
              <w:spacing w:line="360" w:lineRule="auto"/>
              <w:jc w:val="center"/>
              <w:rPr>
                <w:b/>
                <w:sz w:val="24"/>
              </w:rPr>
            </w:pPr>
            <w:r w:rsidRPr="00CC1FF7">
              <w:rPr>
                <w:b/>
                <w:sz w:val="24"/>
              </w:rPr>
              <w:t>83%</w:t>
            </w:r>
          </w:p>
        </w:tc>
      </w:tr>
    </w:tbl>
    <w:p w:rsidR="009444C1" w:rsidRPr="00CC1FF7" w:rsidRDefault="009444C1" w:rsidP="00CC1FF7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Cs w:val="20"/>
        </w:rPr>
      </w:pPr>
    </w:p>
    <w:p w:rsidR="009444C1" w:rsidRDefault="009444C1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444C1" w:rsidRDefault="009444C1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444C1" w:rsidRDefault="009444C1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GoBack"/>
      <w:bookmarkEnd w:id="1"/>
    </w:p>
    <w:p w:rsidR="009444C1" w:rsidRDefault="009444C1">
      <w:pPr>
        <w:spacing w:after="0" w:line="360" w:lineRule="auto"/>
        <w:rPr>
          <w:color w:val="000000"/>
        </w:rPr>
      </w:pPr>
    </w:p>
    <w:sectPr w:rsidR="009444C1" w:rsidSect="00A313BF">
      <w:pgSz w:w="12240" w:h="20160"/>
      <w:pgMar w:top="1418" w:right="1701" w:bottom="1701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E7EAB"/>
    <w:multiLevelType w:val="multilevel"/>
    <w:tmpl w:val="8A7ACBB4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44C1"/>
    <w:rsid w:val="0018366F"/>
    <w:rsid w:val="002C51BD"/>
    <w:rsid w:val="00582CE4"/>
    <w:rsid w:val="005D477C"/>
    <w:rsid w:val="00674E49"/>
    <w:rsid w:val="00880134"/>
    <w:rsid w:val="009444C1"/>
    <w:rsid w:val="00A313BF"/>
    <w:rsid w:val="00AC52B6"/>
    <w:rsid w:val="00B94F41"/>
    <w:rsid w:val="00CC1FF7"/>
    <w:rsid w:val="00E043F5"/>
    <w:rsid w:val="00F6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paragraph" w:styleId="Ttulo1">
    <w:name w:val="heading 1"/>
    <w:basedOn w:val="Normal"/>
    <w:next w:val="Normal"/>
    <w:rsid w:val="00A313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313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313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313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313B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313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313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313BF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A313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13B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WJK/3vrYgJho+itNLYKmBxRMg==">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7</cp:revision>
  <dcterms:created xsi:type="dcterms:W3CDTF">2020-07-09T16:26:00Z</dcterms:created>
  <dcterms:modified xsi:type="dcterms:W3CDTF">2020-07-31T16:02:00Z</dcterms:modified>
</cp:coreProperties>
</file>