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E302F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066540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   </w:t>
                            </w:r>
                            <w:r w:rsidR="00CE302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COMUNICACIÓN SOCIAL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CE302F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GABRIELA VERGARA GONZÁLEZ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026D6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9471D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JULIO – SEPTIEMBRE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20.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v1gg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   </w:t>
                      </w:r>
                      <w:r w:rsidR="00CE302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COMUNICACIÓN SOCIAL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CE302F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GABRIELA VERGARA GONZÁLEZ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026D6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9471D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JULIO – SEPTIEMBRE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4945C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>
        <w:rPr>
          <w:rFonts w:ascii="Arial" w:eastAsia="Times New Roman" w:hAnsi="Arial" w:cs="Arial"/>
          <w:color w:val="000000"/>
          <w:lang w:eastAsia="es-MX"/>
        </w:rPr>
        <w:t>P</w:t>
      </w:r>
      <w:r w:rsidRPr="00832A3E">
        <w:rPr>
          <w:rFonts w:ascii="Arial" w:eastAsia="Times New Roman" w:hAnsi="Arial" w:cs="Arial"/>
          <w:color w:val="000000"/>
          <w:lang w:eastAsia="es-MX"/>
        </w:rPr>
        <w:t>laneadas para este trimestre?</w:t>
      </w:r>
      <w:r w:rsidR="00C0017E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945CE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B622B9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Reforzar los ejes de comunicación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Cobertura de eventos del Gobierno de Jocotepec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Toma de fotografía y video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Edición de fotografía y video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Crear contenido de interés en donde las personas puedan conocer las acciones del Gobierno de Jocotepec.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Crear campañas de difusión y concientización sobre los temas que cada una de las dependencias soliciten. 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Aumentar el número de seguidores en nuestras redes sociales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Generar empatía con la ciudadanía, comunicando de manera asertiva los logros del Gobierno de Jocotepec.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Publicar las convocatorias vigentes de programas de apoyo</w:t>
      </w:r>
    </w:p>
    <w:p w:rsidR="00437CE1" w:rsidRDefault="00437CE1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Difundir campañas de concientización sobre temas de cuidado del medio ambiente, seguridad pública, salud y seguridad vial.</w:t>
      </w:r>
    </w:p>
    <w:p w:rsidR="00437CE1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Capacitación en realización de cinematografía y edición de video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Capacitación en publicidad y marketing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Capacitación en manejo de redes sociales.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Reunir la información que aparecerá en la gaceta del informe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el diseño de la gaceta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gacetas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Distribución de gacetas en todo el municipio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Grabar el audio que se va a perifonear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Apoyar en la difusión de campañas y apoyos a través de perifoneo.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carteles de otras dependencias.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documentos de otras dependencias</w:t>
      </w:r>
    </w:p>
    <w:p w:rsidR="00551CBE" w:rsidRDefault="00551CBE" w:rsidP="00437CE1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reconocimientos.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Pr="00832A3E" w:rsidRDefault="00551CB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Default="00832A3E" w:rsidP="00551CB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lastRenderedPageBreak/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Reforzar los ejes de comunicación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Cobertura de eventos del Gobierno de Jocotepec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Toma de fotografía y video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Edición de fotografía y video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Crear contenido de interés en donde las personas puedan conocer las acciones del Gobierno de Jocotepec.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Brindar atención de calidad en redes sociales.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Crear campañas de difusión y concientización sobre los temas que cada una de las dependencias soliciten. 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Aumentar el número de seguidores en nuestras redes sociales.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Reunir la información que aparecerá en la gaceta del informe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Realizar el diseño de la gaceta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gacetas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Distribución de gacetas en todo el municipio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Grabar el audio que se va a perifonear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Apoyar en la difusión de campañas y apoyos a través de perifoneo.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carteles de otras dependencias.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documentos de otras dependencias</w:t>
      </w:r>
    </w:p>
    <w:p w:rsidR="00551CBE" w:rsidRDefault="00551CBE" w:rsidP="00551CBE">
      <w:pPr>
        <w:pStyle w:val="Prrafodelista"/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Impresión de reconocimientos.</w:t>
      </w:r>
    </w:p>
    <w:p w:rsidR="00551CBE" w:rsidRDefault="00551CBE" w:rsidP="00551CB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551CBE" w:rsidRPr="00551CBE" w:rsidRDefault="00551CBE" w:rsidP="00551CB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120F6A" w:rsidRDefault="00832A3E" w:rsidP="00120F6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86297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120F6A"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120F6A" w:rsidRPr="00832A3E" w:rsidRDefault="00120F6A" w:rsidP="00120F6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055E10" w:rsidRPr="00120F6A" w:rsidRDefault="00832A3E" w:rsidP="0053133A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120F6A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 w:rsidRPr="00120F6A">
        <w:rPr>
          <w:rFonts w:ascii="Arial" w:eastAsia="Times New Roman" w:hAnsi="Arial" w:cs="Arial"/>
          <w:color w:val="000000"/>
          <w:lang w:eastAsia="es-MX"/>
        </w:rPr>
        <w:t>.</w:t>
      </w:r>
      <w:r w:rsidR="00862978" w:rsidRPr="00120F6A">
        <w:rPr>
          <w:rFonts w:ascii="Arial" w:eastAsia="Times New Roman" w:hAnsi="Arial" w:cs="Arial"/>
          <w:color w:val="000000"/>
          <w:lang w:eastAsia="es-MX"/>
        </w:rPr>
        <w:t xml:space="preserve">  </w:t>
      </w:r>
      <w:r w:rsidR="00055E10" w:rsidRPr="00120F6A">
        <w:rPr>
          <w:rFonts w:ascii="Arial" w:eastAsia="Times New Roman" w:hAnsi="Arial" w:cs="Arial"/>
          <w:color w:val="000000"/>
          <w:lang w:eastAsia="es-MX"/>
        </w:rPr>
        <w:t xml:space="preserve">Durante este trimestre nos enfocamos </w:t>
      </w:r>
      <w:r w:rsidR="00EE2F5A" w:rsidRPr="00120F6A">
        <w:rPr>
          <w:rFonts w:ascii="Arial" w:eastAsia="Times New Roman" w:hAnsi="Arial" w:cs="Arial"/>
          <w:color w:val="000000"/>
          <w:lang w:eastAsia="es-MX"/>
        </w:rPr>
        <w:t xml:space="preserve">principalmente </w:t>
      </w:r>
      <w:r w:rsidR="00055E10" w:rsidRPr="00120F6A">
        <w:rPr>
          <w:rFonts w:ascii="Arial" w:eastAsia="Times New Roman" w:hAnsi="Arial" w:cs="Arial"/>
          <w:color w:val="000000"/>
          <w:lang w:eastAsia="es-MX"/>
        </w:rPr>
        <w:t xml:space="preserve">en </w:t>
      </w:r>
      <w:r w:rsidR="00120F6A">
        <w:rPr>
          <w:rFonts w:ascii="Arial" w:eastAsia="Times New Roman" w:hAnsi="Arial" w:cs="Arial"/>
          <w:color w:val="000000"/>
          <w:lang w:eastAsia="es-MX"/>
        </w:rPr>
        <w:t xml:space="preserve">el informe de gobierno, </w:t>
      </w:r>
      <w:r w:rsidR="00120F6A" w:rsidRPr="00120F6A">
        <w:rPr>
          <w:rFonts w:ascii="Arial" w:eastAsia="Times New Roman" w:hAnsi="Arial" w:cs="Arial"/>
          <w:color w:val="000000"/>
          <w:lang w:eastAsia="es-MX"/>
        </w:rPr>
        <w:t xml:space="preserve">es muy importante que las personas conozcan </w:t>
      </w:r>
      <w:r w:rsidR="00C36585">
        <w:rPr>
          <w:rFonts w:ascii="Arial" w:eastAsia="Times New Roman" w:hAnsi="Arial" w:cs="Arial"/>
          <w:color w:val="000000"/>
          <w:lang w:eastAsia="es-MX"/>
        </w:rPr>
        <w:t>qué es</w:t>
      </w:r>
      <w:r w:rsidR="00120F6A">
        <w:rPr>
          <w:rFonts w:ascii="Arial" w:eastAsia="Times New Roman" w:hAnsi="Arial" w:cs="Arial"/>
          <w:color w:val="000000"/>
          <w:lang w:eastAsia="es-MX"/>
        </w:rPr>
        <w:t xml:space="preserve"> lo que se está haciendo en cada una de las delegaciones y a dónde se están destinando los recursos. </w:t>
      </w:r>
    </w:p>
    <w:p w:rsidR="00120F6A" w:rsidRPr="00120F6A" w:rsidRDefault="00120F6A" w:rsidP="00120F6A">
      <w:pPr>
        <w:pStyle w:val="Prrafodelista"/>
        <w:rPr>
          <w:rFonts w:ascii="Arial" w:eastAsia="Times New Roman" w:hAnsi="Arial" w:cs="Arial"/>
          <w:b/>
          <w:color w:val="000000"/>
          <w:lang w:eastAsia="es-MX"/>
        </w:rPr>
      </w:pPr>
    </w:p>
    <w:p w:rsidR="00120F6A" w:rsidRPr="00120F6A" w:rsidRDefault="00120F6A" w:rsidP="00120F6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690B8A" w:rsidRPr="00690B8A" w:rsidRDefault="00690B8A" w:rsidP="00690B8A">
      <w:pPr>
        <w:pStyle w:val="Prrafodelista"/>
        <w:rPr>
          <w:rFonts w:ascii="Arial" w:eastAsia="Times New Roman" w:hAnsi="Arial" w:cs="Arial"/>
          <w:color w:val="000000"/>
          <w:lang w:eastAsia="es-MX"/>
        </w:rPr>
      </w:pPr>
    </w:p>
    <w:p w:rsidR="00690B8A" w:rsidRDefault="00690B8A" w:rsidP="00690B8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Cobertura de eventos / Administración eficiente y eficaz</w:t>
      </w:r>
    </w:p>
    <w:p w:rsidR="00690B8A" w:rsidRDefault="00690B8A" w:rsidP="00690B8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Estrategia digital en redes sociales / Administración eficiente y eficaz</w:t>
      </w:r>
    </w:p>
    <w:p w:rsidR="004F29CC" w:rsidRDefault="004F29CC" w:rsidP="00690B8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Coordinación de campañas de comunicación / Administración eficiente y eficaz.</w:t>
      </w:r>
    </w:p>
    <w:p w:rsidR="00120F6A" w:rsidRDefault="00120F6A" w:rsidP="00690B8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Impresión de gacetas informativas / Administración eficiente y eficaz </w:t>
      </w:r>
    </w:p>
    <w:p w:rsidR="004F29CC" w:rsidRDefault="004F29CC" w:rsidP="00690B8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Perifoneo / Administración eficiente y eficaz</w:t>
      </w:r>
    </w:p>
    <w:p w:rsidR="00120F6A" w:rsidRPr="00120F6A" w:rsidRDefault="00120F6A" w:rsidP="00120F6A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Impresiones y papelería / Administración eficiente y eficaz</w:t>
      </w:r>
    </w:p>
    <w:p w:rsidR="004F29CC" w:rsidRPr="00832A3E" w:rsidRDefault="004F29CC" w:rsidP="004F29CC">
      <w:pPr>
        <w:pStyle w:val="Prrafodelista"/>
        <w:spacing w:after="0" w:line="360" w:lineRule="auto"/>
        <w:ind w:left="150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5E00CE" w:rsidTr="000B582F">
        <w:tc>
          <w:tcPr>
            <w:tcW w:w="567" w:type="dxa"/>
            <w:shd w:val="clear" w:color="auto" w:fill="FABF8F" w:themeFill="accent6" w:themeFillTint="99"/>
          </w:tcPr>
          <w:p w:rsidR="005E00CE" w:rsidRPr="00A82C8D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5E00CE" w:rsidRPr="00D85843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5E00CE" w:rsidRPr="00D85843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5E00CE" w:rsidRPr="0022271F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5E00CE" w:rsidRPr="00D85843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5E00CE" w:rsidRPr="00D85843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5E00CE" w:rsidRPr="00D85843" w:rsidRDefault="005E00CE" w:rsidP="000B582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5E00CE" w:rsidRPr="00D85843" w:rsidRDefault="005E00CE" w:rsidP="000B582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5E00CE" w:rsidRPr="00D85843" w:rsidRDefault="005E00CE" w:rsidP="000B582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5E00CE" w:rsidRPr="00D85843" w:rsidRDefault="005E00CE" w:rsidP="000B582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5E00CE" w:rsidTr="000B582F">
        <w:tc>
          <w:tcPr>
            <w:tcW w:w="567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Cobertura de eventos</w:t>
            </w:r>
          </w:p>
        </w:tc>
        <w:tc>
          <w:tcPr>
            <w:tcW w:w="3119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E00CE" w:rsidRDefault="005E00CE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E00CE" w:rsidTr="000B582F">
        <w:tc>
          <w:tcPr>
            <w:tcW w:w="567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Estrategia digital en redes sociales</w:t>
            </w:r>
          </w:p>
        </w:tc>
        <w:tc>
          <w:tcPr>
            <w:tcW w:w="3119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E00CE" w:rsidRPr="00647931" w:rsidRDefault="005E00CE" w:rsidP="000B58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60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5E00CE" w:rsidRDefault="005E00CE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E00CE" w:rsidTr="000B582F">
        <w:tc>
          <w:tcPr>
            <w:tcW w:w="567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170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Coordinación de campañas de comunicación. </w:t>
            </w:r>
          </w:p>
        </w:tc>
        <w:tc>
          <w:tcPr>
            <w:tcW w:w="3119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E00CE" w:rsidRDefault="005E00CE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20F6A" w:rsidTr="000B582F">
        <w:tc>
          <w:tcPr>
            <w:tcW w:w="567" w:type="dxa"/>
          </w:tcPr>
          <w:p w:rsidR="00120F6A" w:rsidRDefault="00120F6A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</w:t>
            </w:r>
          </w:p>
        </w:tc>
        <w:tc>
          <w:tcPr>
            <w:tcW w:w="1702" w:type="dxa"/>
          </w:tcPr>
          <w:p w:rsidR="00120F6A" w:rsidRDefault="00120F6A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Impresión de gacetas informativas.</w:t>
            </w:r>
          </w:p>
        </w:tc>
        <w:tc>
          <w:tcPr>
            <w:tcW w:w="3119" w:type="dxa"/>
          </w:tcPr>
          <w:p w:rsidR="00120F6A" w:rsidRDefault="00120F6A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120F6A" w:rsidRDefault="00120F6A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120F6A" w:rsidRDefault="00120F6A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120F6A" w:rsidRDefault="00120F6A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E00CE" w:rsidTr="000B582F">
        <w:tc>
          <w:tcPr>
            <w:tcW w:w="567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70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Perifoneo</w:t>
            </w:r>
          </w:p>
        </w:tc>
        <w:tc>
          <w:tcPr>
            <w:tcW w:w="3119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</w:t>
            </w:r>
          </w:p>
        </w:tc>
        <w:tc>
          <w:tcPr>
            <w:tcW w:w="1560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5E00CE" w:rsidRDefault="005E00CE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5E00CE" w:rsidTr="000B582F">
        <w:tc>
          <w:tcPr>
            <w:tcW w:w="567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702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Impresiones y papelería</w:t>
            </w:r>
          </w:p>
        </w:tc>
        <w:tc>
          <w:tcPr>
            <w:tcW w:w="3119" w:type="dxa"/>
          </w:tcPr>
          <w:p w:rsidR="005E00CE" w:rsidRDefault="005E00CE" w:rsidP="000B582F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1560" w:type="dxa"/>
          </w:tcPr>
          <w:p w:rsidR="005E00CE" w:rsidRDefault="005E00CE" w:rsidP="000B582F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5E00CE" w:rsidRDefault="005E00CE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1B7703">
              <w:rPr>
                <w:rFonts w:ascii="Calibri" w:eastAsia="Times New Roman" w:hAnsi="Calibri" w:cs="Times New Roman"/>
                <w:color w:val="000000"/>
                <w:lang w:eastAsia="es-MX"/>
              </w:rPr>
              <w:t>%</w:t>
            </w:r>
          </w:p>
        </w:tc>
      </w:tr>
      <w:tr w:rsidR="001B7703" w:rsidRPr="001B7703" w:rsidTr="001B7703">
        <w:tc>
          <w:tcPr>
            <w:tcW w:w="567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1B7703" w:rsidRPr="001B7703" w:rsidRDefault="001B7703" w:rsidP="001B770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4F29CC" w:rsidRDefault="004F29CC" w:rsidP="00B622B9">
      <w:pPr>
        <w:pStyle w:val="Prrafodelista"/>
        <w:spacing w:after="0" w:line="360" w:lineRule="auto"/>
        <w:ind w:left="1211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DF" w:rsidRDefault="00E106DF" w:rsidP="005F2963">
      <w:pPr>
        <w:spacing w:after="0" w:line="240" w:lineRule="auto"/>
      </w:pPr>
      <w:r>
        <w:separator/>
      </w:r>
    </w:p>
  </w:endnote>
  <w:endnote w:type="continuationSeparator" w:id="0">
    <w:p w:rsidR="00E106DF" w:rsidRDefault="00E106D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DF" w:rsidRDefault="00E106DF" w:rsidP="005F2963">
      <w:pPr>
        <w:spacing w:after="0" w:line="240" w:lineRule="auto"/>
      </w:pPr>
      <w:r>
        <w:separator/>
      </w:r>
    </w:p>
  </w:footnote>
  <w:footnote w:type="continuationSeparator" w:id="0">
    <w:p w:rsidR="00E106DF" w:rsidRDefault="00E106D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252F"/>
    <w:multiLevelType w:val="hybridMultilevel"/>
    <w:tmpl w:val="47447B88"/>
    <w:lvl w:ilvl="0" w:tplc="080A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1BE026DB"/>
    <w:multiLevelType w:val="hybridMultilevel"/>
    <w:tmpl w:val="A686033E"/>
    <w:lvl w:ilvl="0" w:tplc="080A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25FE3317"/>
    <w:multiLevelType w:val="hybridMultilevel"/>
    <w:tmpl w:val="77FC7FEA"/>
    <w:lvl w:ilvl="0" w:tplc="08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2A9F5CC9"/>
    <w:multiLevelType w:val="hybridMultilevel"/>
    <w:tmpl w:val="96CA65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86A48"/>
    <w:multiLevelType w:val="hybridMultilevel"/>
    <w:tmpl w:val="559A52E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E3400C5"/>
    <w:multiLevelType w:val="hybridMultilevel"/>
    <w:tmpl w:val="7C0EAA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5E3"/>
    <w:rsid w:val="00026D67"/>
    <w:rsid w:val="00055E10"/>
    <w:rsid w:val="00062A99"/>
    <w:rsid w:val="000D7FA1"/>
    <w:rsid w:val="00120F6A"/>
    <w:rsid w:val="00176E9A"/>
    <w:rsid w:val="001B7703"/>
    <w:rsid w:val="0022271F"/>
    <w:rsid w:val="002252BB"/>
    <w:rsid w:val="002271AB"/>
    <w:rsid w:val="00263B61"/>
    <w:rsid w:val="002858D4"/>
    <w:rsid w:val="00320F45"/>
    <w:rsid w:val="0036615C"/>
    <w:rsid w:val="00390E63"/>
    <w:rsid w:val="003F0129"/>
    <w:rsid w:val="004034B2"/>
    <w:rsid w:val="00423A79"/>
    <w:rsid w:val="00437CE1"/>
    <w:rsid w:val="00474DF6"/>
    <w:rsid w:val="004945CE"/>
    <w:rsid w:val="004C362F"/>
    <w:rsid w:val="004F29CC"/>
    <w:rsid w:val="0053024C"/>
    <w:rsid w:val="005363A2"/>
    <w:rsid w:val="00551CBE"/>
    <w:rsid w:val="00553B2C"/>
    <w:rsid w:val="00574387"/>
    <w:rsid w:val="005A0969"/>
    <w:rsid w:val="005D5494"/>
    <w:rsid w:val="005E00CE"/>
    <w:rsid w:val="005F2963"/>
    <w:rsid w:val="00630632"/>
    <w:rsid w:val="00647931"/>
    <w:rsid w:val="00657B6D"/>
    <w:rsid w:val="00683EFC"/>
    <w:rsid w:val="00690B8A"/>
    <w:rsid w:val="006A4848"/>
    <w:rsid w:val="006E3AEA"/>
    <w:rsid w:val="007107BC"/>
    <w:rsid w:val="007D270D"/>
    <w:rsid w:val="00801A20"/>
    <w:rsid w:val="00807BB5"/>
    <w:rsid w:val="008239D5"/>
    <w:rsid w:val="00832A3E"/>
    <w:rsid w:val="00833C21"/>
    <w:rsid w:val="008615CA"/>
    <w:rsid w:val="00862978"/>
    <w:rsid w:val="008977F1"/>
    <w:rsid w:val="00944936"/>
    <w:rsid w:val="009471D2"/>
    <w:rsid w:val="009B1596"/>
    <w:rsid w:val="009D3D60"/>
    <w:rsid w:val="00A6538A"/>
    <w:rsid w:val="00A82C8D"/>
    <w:rsid w:val="00A842E3"/>
    <w:rsid w:val="00AC1596"/>
    <w:rsid w:val="00B2363E"/>
    <w:rsid w:val="00B622B9"/>
    <w:rsid w:val="00B63521"/>
    <w:rsid w:val="00BB1F7B"/>
    <w:rsid w:val="00C0017E"/>
    <w:rsid w:val="00C110B1"/>
    <w:rsid w:val="00C15C0B"/>
    <w:rsid w:val="00C36585"/>
    <w:rsid w:val="00CA05FC"/>
    <w:rsid w:val="00CE302F"/>
    <w:rsid w:val="00D0709C"/>
    <w:rsid w:val="00D319A7"/>
    <w:rsid w:val="00D365FD"/>
    <w:rsid w:val="00D6620B"/>
    <w:rsid w:val="00D85843"/>
    <w:rsid w:val="00DD3C21"/>
    <w:rsid w:val="00E106DF"/>
    <w:rsid w:val="00E31D0F"/>
    <w:rsid w:val="00E44B51"/>
    <w:rsid w:val="00E47F09"/>
    <w:rsid w:val="00EE2F5A"/>
    <w:rsid w:val="00EF0820"/>
    <w:rsid w:val="00FB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5CF26-9F04-4C0B-A9A0-7785A84E0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2019-09-30T20:02:00Z</cp:lastPrinted>
  <dcterms:created xsi:type="dcterms:W3CDTF">2020-10-13T16:48:00Z</dcterms:created>
  <dcterms:modified xsi:type="dcterms:W3CDTF">2020-10-13T17:09:00Z</dcterms:modified>
</cp:coreProperties>
</file>